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EC0" w:rsidRPr="007E6EC0" w:rsidRDefault="007E6EC0" w:rsidP="007E6EC0">
      <w:pPr>
        <w:spacing w:line="360" w:lineRule="auto"/>
        <w:jc w:val="center"/>
        <w:textAlignment w:val="baseline"/>
        <w:rPr>
          <w:rFonts w:ascii="Arial" w:hAnsi="Arial"/>
          <w:szCs w:val="24"/>
          <w:lang w:eastAsia="lt-LT"/>
        </w:rPr>
      </w:pPr>
      <w:r w:rsidRPr="007E6EC0">
        <w:rPr>
          <w:rFonts w:ascii="Arial" w:hAnsi="Arial"/>
          <w:szCs w:val="24"/>
          <w:lang w:eastAsia="lt-LT"/>
        </w:rPr>
        <w:t xml:space="preserve">PRIENŲ R. JIEZNO GIMNAZIJOS </w:t>
      </w:r>
    </w:p>
    <w:p w:rsidR="00DD6E7A" w:rsidRDefault="00A663C1" w:rsidP="007E6EC0">
      <w:pPr>
        <w:spacing w:line="360" w:lineRule="auto"/>
        <w:jc w:val="center"/>
        <w:textAlignment w:val="baseline"/>
        <w:rPr>
          <w:rFonts w:ascii="Arial" w:hAnsi="Arial"/>
          <w:b/>
          <w:szCs w:val="24"/>
          <w:lang w:eastAsia="lt-LT"/>
        </w:rPr>
      </w:pPr>
      <w:r>
        <w:rPr>
          <w:rFonts w:ascii="Arial" w:hAnsi="Arial"/>
          <w:b/>
          <w:szCs w:val="24"/>
          <w:lang w:eastAsia="lt-LT"/>
        </w:rPr>
        <w:t>MET</w:t>
      </w:r>
      <w:r w:rsidR="00A64093">
        <w:rPr>
          <w:rFonts w:ascii="Arial" w:hAnsi="Arial"/>
          <w:b/>
          <w:szCs w:val="24"/>
          <w:lang w:eastAsia="lt-LT"/>
        </w:rPr>
        <w:t>INĖ</w:t>
      </w:r>
      <w:r>
        <w:rPr>
          <w:rFonts w:ascii="Arial" w:hAnsi="Arial"/>
          <w:b/>
          <w:szCs w:val="24"/>
          <w:lang w:eastAsia="lt-LT"/>
        </w:rPr>
        <w:t xml:space="preserve"> VEIKLOS ATASKAITA</w:t>
      </w:r>
    </w:p>
    <w:p w:rsidR="00DD6E7A" w:rsidRDefault="00DD6E7A">
      <w:pPr>
        <w:rPr>
          <w:rFonts w:ascii="Arial" w:hAnsi="Arial"/>
          <w:lang w:eastAsia="lt-LT"/>
        </w:rPr>
      </w:pPr>
    </w:p>
    <w:p w:rsidR="007E6EC0" w:rsidRDefault="007E6EC0">
      <w:pPr>
        <w:jc w:val="center"/>
        <w:rPr>
          <w:rFonts w:ascii="Arial" w:hAnsi="Arial"/>
          <w:b/>
          <w:szCs w:val="24"/>
          <w:lang w:eastAsia="lt-LT"/>
        </w:rPr>
      </w:pPr>
      <w:r>
        <w:rPr>
          <w:rFonts w:ascii="Arial" w:hAnsi="Arial"/>
          <w:b/>
          <w:szCs w:val="24"/>
          <w:lang w:eastAsia="lt-LT"/>
        </w:rPr>
        <w:t>VADOVO PRANEŠIMAS</w:t>
      </w:r>
    </w:p>
    <w:p w:rsidR="007E6EC0" w:rsidRDefault="007E6EC0">
      <w:pPr>
        <w:jc w:val="center"/>
        <w:rPr>
          <w:rFonts w:ascii="Arial" w:hAnsi="Arial"/>
          <w:b/>
          <w:szCs w:val="24"/>
          <w:lang w:eastAsia="lt-LT"/>
        </w:rPr>
      </w:pPr>
    </w:p>
    <w:p w:rsidR="006E0AFB" w:rsidRPr="006E0AFB" w:rsidRDefault="006E0AFB" w:rsidP="006E0AFB">
      <w:pPr>
        <w:ind w:firstLine="601"/>
        <w:jc w:val="both"/>
        <w:textAlignment w:val="baseline"/>
        <w:rPr>
          <w:rFonts w:ascii="Arial" w:hAnsi="Arial" w:cs="Arial"/>
          <w:szCs w:val="24"/>
          <w:lang w:eastAsia="lt-LT"/>
        </w:rPr>
      </w:pPr>
      <w:r w:rsidRPr="006E0AFB">
        <w:rPr>
          <w:rFonts w:ascii="Arial" w:hAnsi="Arial" w:cs="Arial"/>
          <w:szCs w:val="24"/>
          <w:lang w:eastAsia="lt-LT"/>
        </w:rPr>
        <w:t xml:space="preserve">Jiezno gimnazija (toliau – Gimnazija) 2020–2021 mokslo metus pradėjo turėdama 222 ugdytinius. 2020 m. gruodžio 31 d. duomenimis, ugdytinių skaičius šiek tiek pasikeitė: 171 mokinys (12 klasių komplektų), 14 priešmokyklinio ugdymo grupės vaikų (1 priešmokyklinio ugdymo grupė),  ir 39 Ikimokyklinio ugdymo skyriaus (toliau – Skyrius) ugdytiniai (3 grupės). Džiugu, kad pirmi metai po daugelio iš eilės, kai Gimnazijoje ugdytinių skaičius nesumažėjo: </w:t>
      </w:r>
    </w:p>
    <w:p w:rsidR="006E0AFB" w:rsidRPr="006E0AFB" w:rsidRDefault="006E0AFB" w:rsidP="006E0AFB">
      <w:pPr>
        <w:overflowPunct w:val="0"/>
        <w:jc w:val="both"/>
        <w:textAlignment w:val="baseline"/>
        <w:rPr>
          <w:rFonts w:ascii="Arial" w:hAnsi="Arial" w:cs="Arial"/>
          <w:color w:val="FF0000"/>
          <w:szCs w:val="24"/>
        </w:rPr>
      </w:pPr>
    </w:p>
    <w:p w:rsidR="006E0AFB" w:rsidRPr="006E0AFB" w:rsidRDefault="006E0AFB" w:rsidP="006E0AFB">
      <w:pPr>
        <w:overflowPunct w:val="0"/>
        <w:jc w:val="both"/>
        <w:textAlignment w:val="baseline"/>
        <w:rPr>
          <w:rFonts w:ascii="Arial" w:hAnsi="Arial" w:cs="Arial"/>
          <w:color w:val="FF0000"/>
          <w:szCs w:val="24"/>
        </w:rPr>
      </w:pPr>
      <w:r w:rsidRPr="006E0AFB">
        <w:rPr>
          <w:rFonts w:ascii="Arial" w:hAnsi="Arial" w:cs="Arial"/>
          <w:noProof/>
          <w:color w:val="FF0000"/>
          <w:szCs w:val="24"/>
          <w:shd w:val="clear" w:color="auto" w:fill="D9D9D9" w:themeFill="background1" w:themeFillShade="D9"/>
          <w:lang w:eastAsia="lt-LT"/>
        </w:rPr>
        <w:drawing>
          <wp:inline distT="0" distB="0" distL="0" distR="0" wp14:anchorId="645ACF5B" wp14:editId="0AD1AFFA">
            <wp:extent cx="5966460" cy="2825262"/>
            <wp:effectExtent l="0" t="0" r="0" b="0"/>
            <wp:docPr id="3" name="Diagrama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E0AFB" w:rsidRPr="006E0AFB" w:rsidRDefault="006E0AFB" w:rsidP="006E0AFB">
      <w:pPr>
        <w:overflowPunct w:val="0"/>
        <w:ind w:firstLine="601"/>
        <w:jc w:val="both"/>
        <w:textAlignment w:val="baseline"/>
        <w:rPr>
          <w:rFonts w:ascii="Arial" w:hAnsi="Arial" w:cs="Arial"/>
          <w:color w:val="FF0000"/>
          <w:szCs w:val="24"/>
        </w:rPr>
      </w:pPr>
    </w:p>
    <w:sdt>
      <w:sdtPr>
        <w:rPr>
          <w:rFonts w:ascii="Arial" w:hAnsi="Arial" w:cs="Arial"/>
          <w:i/>
          <w:color w:val="FF0000"/>
          <w:szCs w:val="24"/>
        </w:rPr>
        <w:tag w:val="goog_rdk_543"/>
        <w:id w:val="696967835"/>
      </w:sdtPr>
      <w:sdtEndPr>
        <w:rPr>
          <w:color w:val="auto"/>
        </w:rPr>
      </w:sdtEndPr>
      <w:sdtContent>
        <w:p w:rsidR="006E0AFB" w:rsidRPr="006E0AFB" w:rsidRDefault="006E0AFB" w:rsidP="006E0AFB">
          <w:pPr>
            <w:spacing w:line="360" w:lineRule="auto"/>
            <w:ind w:firstLine="720"/>
            <w:jc w:val="center"/>
            <w:rPr>
              <w:rFonts w:ascii="Arial" w:hAnsi="Arial" w:cs="Arial"/>
              <w:i/>
              <w:szCs w:val="24"/>
            </w:rPr>
          </w:pPr>
          <w:sdt>
            <w:sdtPr>
              <w:rPr>
                <w:rFonts w:ascii="Arial" w:hAnsi="Arial" w:cs="Arial"/>
                <w:szCs w:val="24"/>
              </w:rPr>
              <w:tag w:val="goog_rdk_33"/>
              <w:id w:val="-870070367"/>
            </w:sdtPr>
            <w:sdtContent>
              <w:r w:rsidRPr="006E0AFB">
                <w:rPr>
                  <w:rFonts w:ascii="Arial" w:hAnsi="Arial" w:cs="Arial"/>
                  <w:i/>
                  <w:szCs w:val="24"/>
                </w:rPr>
                <w:t>1 pav.</w:t>
              </w:r>
              <w:r w:rsidRPr="006E0AFB">
                <w:rPr>
                  <w:rFonts w:ascii="Arial" w:hAnsi="Arial" w:cs="Arial"/>
                  <w:szCs w:val="24"/>
                </w:rPr>
                <w:t xml:space="preserve"> Jiezno gimnazijos ugdytinių skaičiaus palyginimas pagal metus</w:t>
              </w:r>
            </w:sdtContent>
          </w:sdt>
        </w:p>
      </w:sdtContent>
    </w:sdt>
    <w:p w:rsidR="006E0AFB" w:rsidRPr="006E0AFB" w:rsidRDefault="006E0AFB" w:rsidP="006E0AFB">
      <w:pPr>
        <w:ind w:firstLine="601"/>
        <w:jc w:val="both"/>
        <w:textAlignment w:val="baseline"/>
        <w:rPr>
          <w:rFonts w:ascii="Arial" w:hAnsi="Arial" w:cs="Arial"/>
          <w:szCs w:val="24"/>
          <w:lang w:eastAsia="lt-LT"/>
        </w:rPr>
      </w:pPr>
      <w:r w:rsidRPr="006E0AFB">
        <w:rPr>
          <w:rFonts w:ascii="Arial" w:hAnsi="Arial" w:cs="Arial"/>
          <w:szCs w:val="24"/>
          <w:lang w:eastAsia="lt-LT"/>
        </w:rPr>
        <w:t>Paveikslėlyje pateikiamas kasmetinis ugdytinių skaičius gruodžio 31 d. duomenimis. 2020 m. Gimnazijoje mokosi 1 mokinė iš Prienų rajono Jiezno paramos šeimai centro. Nemažai daliai ugdytinių (40 proc.) skiriamas nemokamas maitinimas (skirta 74). Nežymiai didėja specialiųjų ugdymosi poreikių mokinių dalis (2020–2021 m. m. – 12,28 proc.; 2019–2020 m. m. šie mokiniai sudarė 9,04 proc.): pagal pritaikytas programas gimnazijoje mokosi 17 mokinių, pagal individualizuotas programas – 4 mokiniai. Lyginant su ankstesniais mokslo metais, išlieka panašus pavežamų mokinių skaičius – 83 (2019 m. buvo pavežami 85 ugdytiniai; 2018 m. – 83 ugdytiniai). Gimnazijoje veikia 1 pailgintos mokymosi dienos grupė (ją lanko 51 pradinių klasių mokinys). Daugiau mokinių grupę lanko penktadieniais, kuomet  nėra galimybės lankyti Dienos centro Prienų rajono Jiezno paramos šeimai centre. Dirba 54 darbuotojai (4 mažiau nei prieš metus), iš kurių 32 mokytojai, 3 pagalbos mokiniui specialistai, bibliotekininkė, 3 administracijos vadovai, vyr. buhalterė bei 14 aptarnaujančio personalo darbuotojų. Gimnazija iš viso turi 53,83 etato (vidutiniškai po 0,99 etato vienam darbuotojui): apskaičiuota 20,03 etato mokytojams bendrajame ugdyme ir dar 33,8 etatinių pareigybių yra patvirtinusi Prienų rajono savivaldybės taryba.</w:t>
      </w:r>
    </w:p>
    <w:p w:rsidR="006E0AFB" w:rsidRPr="006E0AFB" w:rsidRDefault="007E6EC0" w:rsidP="006E0AFB">
      <w:pPr>
        <w:widowControl w:val="0"/>
        <w:ind w:firstLine="601"/>
        <w:jc w:val="both"/>
        <w:textAlignment w:val="baseline"/>
        <w:rPr>
          <w:rFonts w:ascii="Arial" w:hAnsi="Arial"/>
          <w:b/>
          <w:i/>
          <w:color w:val="242424"/>
          <w:szCs w:val="24"/>
          <w:lang w:eastAsia="lt-LT"/>
        </w:rPr>
      </w:pPr>
      <w:r>
        <w:rPr>
          <w:rFonts w:ascii="Arial" w:hAnsi="Arial"/>
          <w:b/>
          <w:i/>
          <w:color w:val="242424"/>
          <w:szCs w:val="24"/>
          <w:lang w:eastAsia="lt-LT"/>
        </w:rPr>
        <w:t>Svarbiausi Jiezno gimnazijos 202</w:t>
      </w:r>
      <w:r w:rsidR="006E0AFB">
        <w:rPr>
          <w:rFonts w:ascii="Arial" w:hAnsi="Arial"/>
          <w:b/>
          <w:i/>
          <w:color w:val="242424"/>
          <w:szCs w:val="24"/>
          <w:lang w:eastAsia="lt-LT"/>
        </w:rPr>
        <w:t>0</w:t>
      </w:r>
      <w:r>
        <w:rPr>
          <w:rFonts w:ascii="Arial" w:hAnsi="Arial"/>
          <w:b/>
          <w:i/>
          <w:color w:val="242424"/>
          <w:szCs w:val="24"/>
          <w:lang w:eastAsia="lt-LT"/>
        </w:rPr>
        <w:t xml:space="preserve"> m. pasiekimai  </w:t>
      </w:r>
    </w:p>
    <w:p w:rsidR="006E0AFB" w:rsidRPr="006E0AFB" w:rsidRDefault="006E0AFB" w:rsidP="006E0AFB">
      <w:pPr>
        <w:pStyle w:val="Sraopastraipa"/>
        <w:numPr>
          <w:ilvl w:val="0"/>
          <w:numId w:val="4"/>
        </w:numPr>
        <w:tabs>
          <w:tab w:val="left" w:pos="462"/>
          <w:tab w:val="left" w:pos="603"/>
          <w:tab w:val="left" w:pos="745"/>
          <w:tab w:val="left" w:pos="887"/>
        </w:tabs>
        <w:ind w:left="36" w:firstLine="567"/>
        <w:jc w:val="both"/>
        <w:rPr>
          <w:rFonts w:ascii="Arial" w:hAnsi="Arial" w:cs="Arial"/>
          <w:szCs w:val="24"/>
          <w:lang w:eastAsia="lt-LT"/>
        </w:rPr>
      </w:pPr>
      <w:r w:rsidRPr="006E0AFB">
        <w:rPr>
          <w:rFonts w:ascii="Arial" w:hAnsi="Arial" w:cs="Arial"/>
          <w:szCs w:val="24"/>
        </w:rPr>
        <w:t xml:space="preserve">Suaktyvintas platesnis ir gilesnis STEAM dalykų (gamtos mokslų, technologijų, informacinių technologijų, inžinerijos, menų/dizaino, matematikos) ugdymas, STEAM veiklos pradėtos nuosekliai įgyvendinti pasirengus veiksmų planą. Plano įgyvendinimui suburta STEAM komanda. Bendraujant ir bendradarbiaujant STEAM dalykų mokytojams bei kūrybiškai taikant </w:t>
      </w:r>
      <w:proofErr w:type="spellStart"/>
      <w:r w:rsidRPr="006E0AFB">
        <w:rPr>
          <w:rFonts w:ascii="Arial" w:hAnsi="Arial" w:cs="Arial"/>
          <w:szCs w:val="24"/>
        </w:rPr>
        <w:t>patyriminio</w:t>
      </w:r>
      <w:proofErr w:type="spellEnd"/>
      <w:r w:rsidRPr="006E0AFB">
        <w:rPr>
          <w:rFonts w:ascii="Arial" w:hAnsi="Arial" w:cs="Arial"/>
          <w:szCs w:val="24"/>
        </w:rPr>
        <w:t xml:space="preserve"> mokymosi būdus, siekiama gerinti mokinių ugdymo(</w:t>
      </w:r>
      <w:proofErr w:type="spellStart"/>
      <w:r w:rsidRPr="006E0AFB">
        <w:rPr>
          <w:rFonts w:ascii="Arial" w:hAnsi="Arial" w:cs="Arial"/>
          <w:szCs w:val="24"/>
        </w:rPr>
        <w:t>si</w:t>
      </w:r>
      <w:proofErr w:type="spellEnd"/>
      <w:r w:rsidRPr="006E0AFB">
        <w:rPr>
          <w:rFonts w:ascii="Arial" w:hAnsi="Arial" w:cs="Arial"/>
          <w:szCs w:val="24"/>
        </w:rPr>
        <w:t xml:space="preserve">) rezultatus. Pateikus STEAM veiksmų plano įgyvendinimo ataskaitą, Nacionalinė švietimo agentūra </w:t>
      </w:r>
      <w:r w:rsidRPr="006E0AFB">
        <w:rPr>
          <w:rFonts w:ascii="Arial" w:hAnsi="Arial" w:cs="Arial"/>
          <w:szCs w:val="24"/>
        </w:rPr>
        <w:lastRenderedPageBreak/>
        <w:t>2020 m. vertino atliktas veiklas ir priėmė sprendimą: Jiezno gimnazija pirmoji iš Prienų rajono buvo patvirtinta visaverte STEAM tinklo nare (</w:t>
      </w:r>
      <w:hyperlink r:id="rId12" w:history="1">
        <w:r w:rsidRPr="006E0AFB">
          <w:rPr>
            <w:rStyle w:val="Hipersaitas"/>
            <w:rFonts w:ascii="Arial" w:hAnsi="Arial" w:cs="Arial"/>
            <w:color w:val="auto"/>
            <w:szCs w:val="24"/>
          </w:rPr>
          <w:t>http://jieznogimnazija.lt/stem/</w:t>
        </w:r>
      </w:hyperlink>
      <w:r w:rsidRPr="006E0AFB">
        <w:rPr>
          <w:rFonts w:ascii="Arial" w:hAnsi="Arial" w:cs="Arial"/>
          <w:szCs w:val="24"/>
        </w:rPr>
        <w:t xml:space="preserve">; </w:t>
      </w:r>
      <w:hyperlink r:id="rId13" w:history="1">
        <w:r w:rsidRPr="006E0AFB">
          <w:rPr>
            <w:rStyle w:val="Hipersaitas"/>
            <w:rFonts w:ascii="Arial" w:hAnsi="Arial" w:cs="Arial"/>
            <w:color w:val="auto"/>
            <w:szCs w:val="24"/>
          </w:rPr>
          <w:t>https://duomenys.ugdome.lt/?/tinklai/steam/med=38/682</w:t>
        </w:r>
      </w:hyperlink>
      <w:r w:rsidRPr="006E0AFB">
        <w:rPr>
          <w:rFonts w:ascii="Arial" w:hAnsi="Arial" w:cs="Arial"/>
          <w:szCs w:val="24"/>
        </w:rPr>
        <w:t>).</w:t>
      </w:r>
    </w:p>
    <w:p w:rsidR="006E0AFB" w:rsidRPr="006E0AFB" w:rsidRDefault="006E0AFB" w:rsidP="006E0AFB">
      <w:pPr>
        <w:pStyle w:val="Sraopastraipa"/>
        <w:numPr>
          <w:ilvl w:val="0"/>
          <w:numId w:val="4"/>
        </w:numPr>
        <w:tabs>
          <w:tab w:val="left" w:pos="462"/>
          <w:tab w:val="left" w:pos="603"/>
          <w:tab w:val="left" w:pos="745"/>
          <w:tab w:val="left" w:pos="887"/>
        </w:tabs>
        <w:ind w:left="36" w:firstLine="567"/>
        <w:jc w:val="both"/>
        <w:rPr>
          <w:rFonts w:ascii="Arial" w:hAnsi="Arial" w:cs="Arial"/>
          <w:szCs w:val="24"/>
          <w:lang w:eastAsia="lt-LT"/>
        </w:rPr>
      </w:pPr>
      <w:r w:rsidRPr="006E0AFB">
        <w:rPr>
          <w:rFonts w:ascii="Arial" w:hAnsi="Arial" w:cs="Arial"/>
          <w:szCs w:val="24"/>
          <w:lang w:eastAsia="lt-LT"/>
        </w:rPr>
        <w:t xml:space="preserve">Bendras Gimnazijos mokinių pažangumas pakilo 0,94 proc. </w:t>
      </w:r>
      <w:r w:rsidRPr="006E0AFB">
        <w:rPr>
          <w:rFonts w:ascii="Arial" w:hAnsi="Arial" w:cs="Arial"/>
          <w:szCs w:val="24"/>
          <w:lang w:val="en-US" w:eastAsia="lt-LT"/>
        </w:rPr>
        <w:t>(</w:t>
      </w:r>
      <w:r w:rsidRPr="006E0AFB">
        <w:rPr>
          <w:rFonts w:ascii="Arial" w:hAnsi="Arial" w:cs="Arial"/>
          <w:szCs w:val="24"/>
          <w:lang w:eastAsia="lt-LT"/>
        </w:rPr>
        <w:t xml:space="preserve">žymiausiai – 5-8 klasių </w:t>
      </w:r>
      <w:proofErr w:type="spellStart"/>
      <w:r w:rsidRPr="006E0AFB">
        <w:rPr>
          <w:rFonts w:ascii="Arial" w:hAnsi="Arial" w:cs="Arial"/>
          <w:szCs w:val="24"/>
          <w:lang w:eastAsia="lt-LT"/>
        </w:rPr>
        <w:t>koncentre</w:t>
      </w:r>
      <w:proofErr w:type="spellEnd"/>
      <w:r w:rsidRPr="006E0AFB">
        <w:rPr>
          <w:rFonts w:ascii="Arial" w:hAnsi="Arial" w:cs="Arial"/>
          <w:szCs w:val="24"/>
          <w:lang w:eastAsia="lt-LT"/>
        </w:rPr>
        <w:t xml:space="preserve">). Individualią pažangą padarė 35,77 proc. 5-8 ir gimnazijos I-IV kl. mokinių. Tai 2,06 proc. didesnė mokinių dalis nei 2018–2019 </w:t>
      </w:r>
      <w:proofErr w:type="spellStart"/>
      <w:r w:rsidRPr="006E0AFB">
        <w:rPr>
          <w:rFonts w:ascii="Arial" w:hAnsi="Arial" w:cs="Arial"/>
          <w:szCs w:val="24"/>
          <w:lang w:eastAsia="lt-LT"/>
        </w:rPr>
        <w:t>m.m</w:t>
      </w:r>
      <w:proofErr w:type="spellEnd"/>
      <w:r w:rsidRPr="006E0AFB">
        <w:rPr>
          <w:rFonts w:ascii="Arial" w:hAnsi="Arial" w:cs="Arial"/>
          <w:szCs w:val="24"/>
          <w:lang w:eastAsia="lt-LT"/>
        </w:rPr>
        <w:t xml:space="preserve">. </w:t>
      </w:r>
    </w:p>
    <w:p w:rsidR="006E0AFB" w:rsidRPr="006E0AFB" w:rsidRDefault="006E0AFB" w:rsidP="006E0AFB">
      <w:pPr>
        <w:pStyle w:val="Sraopastraipa"/>
        <w:numPr>
          <w:ilvl w:val="0"/>
          <w:numId w:val="4"/>
        </w:numPr>
        <w:tabs>
          <w:tab w:val="left" w:pos="462"/>
          <w:tab w:val="left" w:pos="603"/>
          <w:tab w:val="left" w:pos="745"/>
          <w:tab w:val="left" w:pos="887"/>
        </w:tabs>
        <w:ind w:left="36" w:firstLine="567"/>
        <w:jc w:val="both"/>
        <w:rPr>
          <w:rFonts w:ascii="Arial" w:hAnsi="Arial" w:cs="Arial"/>
          <w:szCs w:val="24"/>
          <w:lang w:eastAsia="lt-LT"/>
        </w:rPr>
      </w:pPr>
      <w:r w:rsidRPr="006E0AFB">
        <w:rPr>
          <w:rFonts w:ascii="Arial" w:hAnsi="Arial" w:cs="Arial"/>
          <w:szCs w:val="24"/>
        </w:rPr>
        <w:t xml:space="preserve">Sėkmingai tęstas </w:t>
      </w:r>
      <w:proofErr w:type="spellStart"/>
      <w:r w:rsidRPr="006E0AFB">
        <w:rPr>
          <w:rFonts w:ascii="Arial" w:hAnsi="Arial" w:cs="Arial"/>
          <w:szCs w:val="24"/>
        </w:rPr>
        <w:t>Olweus</w:t>
      </w:r>
      <w:proofErr w:type="spellEnd"/>
      <w:r w:rsidRPr="006E0AFB">
        <w:rPr>
          <w:rFonts w:ascii="Arial" w:hAnsi="Arial" w:cs="Arial"/>
          <w:szCs w:val="24"/>
        </w:rPr>
        <w:t xml:space="preserve"> patyčių prevencijos programos diegimas: buvo diegiama </w:t>
      </w:r>
      <w:proofErr w:type="spellStart"/>
      <w:r w:rsidRPr="006E0AFB">
        <w:rPr>
          <w:rFonts w:ascii="Arial" w:hAnsi="Arial" w:cs="Arial"/>
          <w:szCs w:val="24"/>
        </w:rPr>
        <w:t>Olweus</w:t>
      </w:r>
      <w:proofErr w:type="spellEnd"/>
      <w:r w:rsidRPr="006E0AFB">
        <w:rPr>
          <w:rFonts w:ascii="Arial" w:hAnsi="Arial" w:cs="Arial"/>
          <w:szCs w:val="24"/>
        </w:rPr>
        <w:t xml:space="preserve"> programos Kokybės užtikrinimo sistema (OPKUS). Džiugu, kad įgyvendinant programą Gimnazijoje ne tik laikomasi visų programos standarto ir Kokybės užtikrinimo sistemos reikalavimų, bet ir ženkliai pagerinti patyčių masto rezultatai: 2017 m. – 19,3 proc., 2018 m. – 13,8 proc., 2019 m. – 4,8 proc.</w:t>
      </w:r>
    </w:p>
    <w:p w:rsidR="006E0AFB" w:rsidRPr="006E0AFB" w:rsidRDefault="006E0AFB" w:rsidP="006E0AFB">
      <w:pPr>
        <w:pStyle w:val="Sraopastraipa"/>
        <w:numPr>
          <w:ilvl w:val="0"/>
          <w:numId w:val="4"/>
        </w:numPr>
        <w:tabs>
          <w:tab w:val="left" w:pos="462"/>
          <w:tab w:val="left" w:pos="603"/>
          <w:tab w:val="left" w:pos="745"/>
          <w:tab w:val="left" w:pos="887"/>
        </w:tabs>
        <w:ind w:left="36" w:firstLine="567"/>
        <w:jc w:val="both"/>
        <w:rPr>
          <w:rFonts w:ascii="Arial" w:hAnsi="Arial" w:cs="Arial"/>
          <w:szCs w:val="24"/>
          <w:lang w:eastAsia="lt-LT"/>
        </w:rPr>
      </w:pPr>
      <w:r w:rsidRPr="006E0AFB">
        <w:rPr>
          <w:rFonts w:ascii="Arial" w:hAnsi="Arial" w:cs="Arial"/>
          <w:szCs w:val="24"/>
        </w:rPr>
        <w:t>Gimnazijoje sėkmingai suorganizuota rajoninė praktinė konferencija ,,Etnokultūra. Senieji amatai karjeros ugdymui“ (apie 20 proc. mokytojų įsitraukė į jos organizavimo veiklas, kolegiškai bendradarbiavo, 7 Gimnazijos mokytojai konferencijoje pristatė 5 pranešimus) bei Prienų rajono pradinių klasių mokinių šokių šventė „Suk, suk ratelį“.</w:t>
      </w:r>
    </w:p>
    <w:p w:rsidR="007E6EC0" w:rsidRDefault="007E6EC0" w:rsidP="007E6EC0">
      <w:pPr>
        <w:widowControl w:val="0"/>
        <w:jc w:val="both"/>
        <w:textAlignment w:val="baseline"/>
        <w:rPr>
          <w:rFonts w:ascii="Arial" w:hAnsi="Arial"/>
          <w:color w:val="242424"/>
          <w:szCs w:val="24"/>
          <w:shd w:val="clear" w:color="auto" w:fill="FFFFFF"/>
        </w:rPr>
      </w:pPr>
    </w:p>
    <w:p w:rsidR="007E6EC0" w:rsidRDefault="007E6EC0" w:rsidP="007E6EC0">
      <w:pPr>
        <w:jc w:val="center"/>
        <w:rPr>
          <w:rFonts w:ascii="Arial" w:hAnsi="Arial"/>
          <w:b/>
          <w:szCs w:val="24"/>
          <w:lang w:eastAsia="lt-LT"/>
        </w:rPr>
      </w:pPr>
      <w:r>
        <w:rPr>
          <w:rFonts w:ascii="Arial" w:hAnsi="Arial"/>
          <w:b/>
          <w:szCs w:val="24"/>
          <w:lang w:eastAsia="lt-LT"/>
        </w:rPr>
        <w:t>STRATEGINIŲ VEIKLOS TIKSLŲ ĮGYVENDINIMAS</w:t>
      </w:r>
    </w:p>
    <w:p w:rsidR="007E6EC0" w:rsidRDefault="007E6EC0" w:rsidP="007E6EC0">
      <w:pPr>
        <w:widowControl w:val="0"/>
        <w:jc w:val="both"/>
        <w:textAlignment w:val="baseline"/>
        <w:rPr>
          <w:rFonts w:ascii="Arial" w:hAnsi="Arial"/>
          <w:color w:val="242424"/>
          <w:szCs w:val="24"/>
        </w:rPr>
      </w:pPr>
    </w:p>
    <w:p w:rsidR="006E0AFB" w:rsidRPr="006E0AFB" w:rsidRDefault="006E0AFB" w:rsidP="006E0AFB">
      <w:pPr>
        <w:ind w:firstLine="603"/>
        <w:jc w:val="both"/>
        <w:rPr>
          <w:rFonts w:ascii="Arial" w:hAnsi="Arial" w:cs="Arial"/>
          <w:szCs w:val="24"/>
        </w:rPr>
      </w:pPr>
      <w:r w:rsidRPr="006E0AFB">
        <w:rPr>
          <w:rFonts w:ascii="Arial" w:hAnsi="Arial" w:cs="Arial"/>
          <w:szCs w:val="24"/>
          <w:lang w:eastAsia="lt-LT"/>
        </w:rPr>
        <w:t xml:space="preserve">Prienų r. Jiezno gimnazijos 2019–2021 m. strateginis planas parengtas ir, suderinus su Prienų rajono </w:t>
      </w:r>
      <w:r w:rsidRPr="006E0AFB">
        <w:rPr>
          <w:rFonts w:ascii="Arial" w:hAnsi="Arial" w:cs="Arial"/>
          <w:szCs w:val="24"/>
        </w:rPr>
        <w:t xml:space="preserve">savivaldybės administracijos direktoriumi, patvirtintas 2019 m. birželio 14 d. direktoriaus įsakymu Nr. (1.3.)-V1-178. Plane </w:t>
      </w:r>
      <w:r w:rsidRPr="006E0AFB">
        <w:rPr>
          <w:rFonts w:ascii="Arial" w:hAnsi="Arial" w:cs="Arial"/>
          <w:szCs w:val="24"/>
          <w:lang w:eastAsia="lt-LT"/>
        </w:rPr>
        <w:t>numatytos trys strateginės kryptys (tikslai): 1. užtikrinti saugios ir šiuolaikiškos ugdymo(</w:t>
      </w:r>
      <w:proofErr w:type="spellStart"/>
      <w:r w:rsidRPr="006E0AFB">
        <w:rPr>
          <w:rFonts w:ascii="Arial" w:hAnsi="Arial" w:cs="Arial"/>
          <w:szCs w:val="24"/>
          <w:lang w:eastAsia="lt-LT"/>
        </w:rPr>
        <w:t>si</w:t>
      </w:r>
      <w:proofErr w:type="spellEnd"/>
      <w:r w:rsidRPr="006E0AFB">
        <w:rPr>
          <w:rFonts w:ascii="Arial" w:hAnsi="Arial" w:cs="Arial"/>
          <w:szCs w:val="24"/>
          <w:lang w:eastAsia="lt-LT"/>
        </w:rPr>
        <w:t xml:space="preserve">) aplinkos, kuri tenkintų Gimnazijos  bendruomenės poreikius, tvarumą; 2. drąsinti kiekvieno bendruomenės nario augimą ir sėkmę, kuriant savitą veiklos ritmą; 3. keisti pedagogų metodinio bendradarbiavimo praktikas, palaikant dalijimąsi intelektualiniais resursais bei patirtimi. Po vienerių metų strategijos įgyvendinimo laikotarpio pažangos rodiklių vertinimui atlikti sudarytos darbo grupės, kurios pagal turimus duomenis (2019 m. plačiojo įsivertinimo ataskaitą, giluminio vertinimo sričių išvadas, tėvų, mokinių klausimynų duomenis IQES </w:t>
      </w:r>
      <w:proofErr w:type="spellStart"/>
      <w:r w:rsidRPr="006E0AFB">
        <w:rPr>
          <w:rFonts w:ascii="Arial" w:hAnsi="Arial" w:cs="Arial"/>
          <w:szCs w:val="24"/>
          <w:lang w:eastAsia="lt-LT"/>
        </w:rPr>
        <w:t>online</w:t>
      </w:r>
      <w:proofErr w:type="spellEnd"/>
      <w:r w:rsidRPr="006E0AFB">
        <w:rPr>
          <w:rFonts w:ascii="Arial" w:hAnsi="Arial" w:cs="Arial"/>
          <w:szCs w:val="24"/>
          <w:lang w:eastAsia="lt-LT"/>
        </w:rPr>
        <w:t xml:space="preserve"> sistemoje, surinktus tikslingai Mokyklos pažangos anketai pildyti bei kitais būdais rinktus Gimnazijos bendruomenės nuomonę iliustruojančius </w:t>
      </w:r>
      <w:proofErr w:type="spellStart"/>
      <w:r w:rsidRPr="006E0AFB">
        <w:rPr>
          <w:rFonts w:ascii="Arial" w:hAnsi="Arial" w:cs="Arial"/>
          <w:szCs w:val="24"/>
          <w:lang w:eastAsia="lt-LT"/>
        </w:rPr>
        <w:t>įvertinimus</w:t>
      </w:r>
      <w:proofErr w:type="spellEnd"/>
      <w:r w:rsidRPr="006E0AFB">
        <w:rPr>
          <w:rFonts w:ascii="Arial" w:hAnsi="Arial" w:cs="Arial"/>
          <w:szCs w:val="24"/>
          <w:lang w:eastAsia="lt-LT"/>
        </w:rPr>
        <w:t xml:space="preserve">) 2020 m. sausio mėnesį atliko tarpinį rodiklių vertinimą, o apibendrintas išvadas pristatė 2020 m. vasario mėnesį Mokytojų tarybos posėdyje. </w:t>
      </w:r>
      <w:r w:rsidRPr="006E0AFB">
        <w:rPr>
          <w:rFonts w:ascii="Arial" w:hAnsi="Arial" w:cs="Arial"/>
          <w:szCs w:val="24"/>
        </w:rPr>
        <w:t>Per vienerius strateginio laikotarpio metus pavyko pasiekti 40 proc. pažangos rodiklių planuotą pasiekimų lygmenį, 40 proc. – pasiekta  iš dalies, 3 rodikliai buvo įvertinti „nepasiekta“ (iš 35 pažangos rodiklių).</w:t>
      </w:r>
    </w:p>
    <w:p w:rsidR="006E0AFB" w:rsidRPr="006E0AFB" w:rsidRDefault="006E0AFB" w:rsidP="006E0AFB">
      <w:pPr>
        <w:ind w:firstLine="603"/>
        <w:jc w:val="both"/>
        <w:rPr>
          <w:rFonts w:ascii="Arial" w:hAnsi="Arial" w:cs="Arial"/>
          <w:szCs w:val="24"/>
          <w:lang w:eastAsia="lt-LT"/>
        </w:rPr>
      </w:pPr>
      <w:r w:rsidRPr="006E0AFB">
        <w:rPr>
          <w:rFonts w:ascii="Arial" w:hAnsi="Arial" w:cs="Arial"/>
          <w:szCs w:val="24"/>
          <w:lang w:eastAsia="lt-LT"/>
        </w:rPr>
        <w:t xml:space="preserve">2021 m. sausio mėnesį, po antrųjų Strateginio plano metų, Gimnazijoje atliekamas tarpinis matavimas. Parengtas išvadas apie rodiklių vertinimą darbo grupės pristatys Mokytojų tarybos posėdyje 2021 m. vasario mėnesį. </w:t>
      </w:r>
    </w:p>
    <w:p w:rsidR="006E0AFB" w:rsidRPr="006E0AFB" w:rsidRDefault="006E0AFB" w:rsidP="006E0AFB">
      <w:pPr>
        <w:ind w:firstLine="603"/>
        <w:jc w:val="both"/>
        <w:textAlignment w:val="baseline"/>
        <w:rPr>
          <w:rFonts w:ascii="Arial" w:hAnsi="Arial" w:cs="Arial"/>
          <w:szCs w:val="24"/>
        </w:rPr>
      </w:pPr>
      <w:r w:rsidRPr="006E0AFB">
        <w:rPr>
          <w:rFonts w:ascii="Arial" w:hAnsi="Arial" w:cs="Arial"/>
          <w:szCs w:val="24"/>
        </w:rPr>
        <w:t xml:space="preserve">Strateginio plano tikslams įgyvendinti  parengtas Gimnazijos 2019–2020 </w:t>
      </w:r>
      <w:proofErr w:type="spellStart"/>
      <w:r w:rsidRPr="006E0AFB">
        <w:rPr>
          <w:rFonts w:ascii="Arial" w:hAnsi="Arial" w:cs="Arial"/>
          <w:szCs w:val="24"/>
        </w:rPr>
        <w:t>m.m</w:t>
      </w:r>
      <w:proofErr w:type="spellEnd"/>
      <w:r w:rsidRPr="006E0AFB">
        <w:rPr>
          <w:rFonts w:ascii="Arial" w:hAnsi="Arial" w:cs="Arial"/>
          <w:szCs w:val="24"/>
        </w:rPr>
        <w:t xml:space="preserve">. veiklos planas, kuriame užfiksuoti du metiniai veiklos tikslai: 1. gerinti mokinių pasiekimus, taikant </w:t>
      </w:r>
      <w:proofErr w:type="spellStart"/>
      <w:r w:rsidRPr="006E0AFB">
        <w:rPr>
          <w:rFonts w:ascii="Arial" w:hAnsi="Arial" w:cs="Arial"/>
          <w:szCs w:val="24"/>
        </w:rPr>
        <w:t>inovatyvias</w:t>
      </w:r>
      <w:proofErr w:type="spellEnd"/>
      <w:r w:rsidRPr="006E0AFB">
        <w:rPr>
          <w:rFonts w:ascii="Arial" w:hAnsi="Arial" w:cs="Arial"/>
          <w:szCs w:val="24"/>
        </w:rPr>
        <w:t xml:space="preserve"> bei socialines ir emocines ugdymosi praktikas; 2. puoselėti gimnazijos vertybes, taikant vis pažangesnes profesinio dialogo bei mokinių savivaldos formas. </w:t>
      </w:r>
      <w:r w:rsidRPr="006E0AFB">
        <w:rPr>
          <w:rFonts w:ascii="Arial" w:hAnsi="Arial" w:cs="Arial"/>
          <w:szCs w:val="24"/>
          <w:lang w:eastAsia="lt-LT"/>
        </w:rPr>
        <w:t>Prienų r. Jiezno gimnazijos 2019–2020 mokslo metų veiklos plano išsami įgyvendinimo analizė pateikiama Prienų r. Jiezno gimnazijos 2020–2021 mokslo metų veiklos plano (</w:t>
      </w:r>
      <w:hyperlink r:id="rId14" w:history="1">
        <w:r w:rsidRPr="006E0AFB">
          <w:rPr>
            <w:rStyle w:val="Hipersaitas"/>
            <w:rFonts w:ascii="Arial" w:hAnsi="Arial" w:cs="Arial"/>
            <w:color w:val="auto"/>
            <w:szCs w:val="24"/>
            <w:lang w:eastAsia="lt-LT"/>
          </w:rPr>
          <w:t>http://jieznogimnazija.lt/wp-content/uploads/2021/01/Veiklos-planas_2020_2021_galutinis_tinklapiui.pdf</w:t>
        </w:r>
      </w:hyperlink>
      <w:r w:rsidRPr="006E0AFB">
        <w:rPr>
          <w:rFonts w:ascii="Arial" w:hAnsi="Arial" w:cs="Arial"/>
          <w:szCs w:val="24"/>
          <w:lang w:eastAsia="lt-LT"/>
        </w:rPr>
        <w:t xml:space="preserve">) 6-17 psl. </w:t>
      </w:r>
      <w:r w:rsidRPr="006E0AFB">
        <w:rPr>
          <w:rFonts w:ascii="Arial" w:hAnsi="Arial" w:cs="Arial"/>
          <w:szCs w:val="24"/>
        </w:rPr>
        <w:t xml:space="preserve">Suskaičiavus nuveiktus darbus, galima pasidžiaugti daugumos įgyvendintų priemonių sėkmingumu (žr. 2 pav.). </w:t>
      </w:r>
    </w:p>
    <w:p w:rsidR="006E0AFB" w:rsidRDefault="006E0AFB" w:rsidP="006E0AFB">
      <w:pPr>
        <w:ind w:firstLine="603"/>
        <w:jc w:val="both"/>
        <w:textAlignment w:val="baseline"/>
        <w:rPr>
          <w:rFonts w:ascii="Arial" w:hAnsi="Arial" w:cs="Arial"/>
          <w:szCs w:val="24"/>
        </w:rPr>
      </w:pPr>
      <w:r w:rsidRPr="006E0AFB">
        <w:rPr>
          <w:rFonts w:ascii="Arial" w:hAnsi="Arial" w:cs="Arial"/>
          <w:szCs w:val="24"/>
        </w:rPr>
        <w:t xml:space="preserve">Mokytojų tarybos nuomone, 2019–2020 </w:t>
      </w:r>
      <w:proofErr w:type="spellStart"/>
      <w:r w:rsidRPr="006E0AFB">
        <w:rPr>
          <w:rFonts w:ascii="Arial" w:hAnsi="Arial" w:cs="Arial"/>
          <w:szCs w:val="24"/>
        </w:rPr>
        <w:t>m.m</w:t>
      </w:r>
      <w:proofErr w:type="spellEnd"/>
      <w:r w:rsidRPr="006E0AFB">
        <w:rPr>
          <w:rFonts w:ascii="Arial" w:hAnsi="Arial" w:cs="Arial"/>
          <w:szCs w:val="24"/>
        </w:rPr>
        <w:t>. veiklos tikslų ir uždavinių įgyvendinimas vertinamas gerai.</w:t>
      </w:r>
    </w:p>
    <w:p w:rsidR="006E0AFB" w:rsidRDefault="006E0AFB" w:rsidP="006E0AFB">
      <w:pPr>
        <w:ind w:firstLine="603"/>
        <w:jc w:val="both"/>
        <w:textAlignment w:val="baseline"/>
        <w:rPr>
          <w:rFonts w:ascii="Arial" w:hAnsi="Arial" w:cs="Arial"/>
          <w:szCs w:val="24"/>
        </w:rPr>
      </w:pPr>
      <w:r w:rsidRPr="006E0AFB">
        <w:rPr>
          <w:rFonts w:ascii="Arial" w:hAnsi="Arial" w:cs="Arial"/>
          <w:szCs w:val="24"/>
          <w:lang w:eastAsia="lt-LT"/>
        </w:rPr>
        <w:t xml:space="preserve">Prienų r. Jiezno gimnazijos 2020–2021 mokslo metų veiklos plane fiksuojami du Gimnazijos bendruomenės susitarimai dėl veiklos tikslų: </w:t>
      </w:r>
      <w:r w:rsidRPr="006E0AFB">
        <w:rPr>
          <w:rFonts w:ascii="Arial" w:hAnsi="Arial" w:cs="Arial"/>
          <w:szCs w:val="24"/>
        </w:rPr>
        <w:t xml:space="preserve">1. tobulinti pamokos kokybę, stiprinant profesinį dialogą ir gebėjimą taikyti </w:t>
      </w:r>
      <w:proofErr w:type="spellStart"/>
      <w:r w:rsidRPr="006E0AFB">
        <w:rPr>
          <w:rFonts w:ascii="Arial" w:hAnsi="Arial" w:cs="Arial"/>
          <w:szCs w:val="24"/>
        </w:rPr>
        <w:t>patyriminio</w:t>
      </w:r>
      <w:proofErr w:type="spellEnd"/>
      <w:r w:rsidRPr="006E0AFB">
        <w:rPr>
          <w:rFonts w:ascii="Arial" w:hAnsi="Arial" w:cs="Arial"/>
          <w:szCs w:val="24"/>
        </w:rPr>
        <w:t xml:space="preserve"> ugdymo principus; 2. formuoti kiekvieno mokinio </w:t>
      </w:r>
      <w:proofErr w:type="spellStart"/>
      <w:r w:rsidRPr="006E0AFB">
        <w:rPr>
          <w:rFonts w:ascii="Arial" w:hAnsi="Arial" w:cs="Arial"/>
          <w:szCs w:val="24"/>
        </w:rPr>
        <w:t>savivaldaus</w:t>
      </w:r>
      <w:proofErr w:type="spellEnd"/>
      <w:r w:rsidRPr="006E0AFB">
        <w:rPr>
          <w:rFonts w:ascii="Arial" w:hAnsi="Arial" w:cs="Arial"/>
          <w:szCs w:val="24"/>
        </w:rPr>
        <w:t xml:space="preserve"> mokymosi įgūdžius, tobulinant ugdymą karjerai.</w:t>
      </w:r>
    </w:p>
    <w:p w:rsidR="006E0AFB" w:rsidRPr="006E0AFB" w:rsidRDefault="006E0AFB" w:rsidP="006E0AFB">
      <w:pPr>
        <w:ind w:firstLine="603"/>
        <w:jc w:val="both"/>
        <w:textAlignment w:val="baseline"/>
        <w:rPr>
          <w:rFonts w:ascii="Arial" w:hAnsi="Arial" w:cs="Arial"/>
          <w:szCs w:val="24"/>
        </w:rPr>
      </w:pPr>
    </w:p>
    <w:p w:rsidR="006E0AFB" w:rsidRPr="006E0AFB" w:rsidRDefault="006E0AFB" w:rsidP="006E0AFB">
      <w:pPr>
        <w:spacing w:line="360" w:lineRule="auto"/>
        <w:jc w:val="center"/>
        <w:rPr>
          <w:rFonts w:ascii="Arial" w:hAnsi="Arial" w:cs="Arial"/>
          <w:color w:val="FF0000"/>
          <w:szCs w:val="24"/>
        </w:rPr>
      </w:pPr>
      <w:r w:rsidRPr="006E0AFB">
        <w:rPr>
          <w:rFonts w:ascii="Arial" w:hAnsi="Arial" w:cs="Arial"/>
          <w:noProof/>
          <w:color w:val="FF0000"/>
          <w:szCs w:val="24"/>
          <w:bdr w:val="single" w:sz="4" w:space="0" w:color="auto"/>
          <w:lang w:eastAsia="lt-LT"/>
        </w:rPr>
        <w:drawing>
          <wp:inline distT="0" distB="0" distL="0" distR="0" wp14:anchorId="52B7E548" wp14:editId="73E3EB2C">
            <wp:extent cx="5140325" cy="1762125"/>
            <wp:effectExtent l="0" t="0" r="0" b="0"/>
            <wp:docPr id="5" name="Diagrama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sdt>
      <w:sdtPr>
        <w:rPr>
          <w:rFonts w:ascii="Arial" w:hAnsi="Arial" w:cs="Arial"/>
          <w:i/>
          <w:color w:val="FF0000"/>
          <w:szCs w:val="24"/>
        </w:rPr>
        <w:tag w:val="goog_rdk_543"/>
        <w:id w:val="-1298224578"/>
      </w:sdtPr>
      <w:sdtEndPr>
        <w:rPr>
          <w:color w:val="auto"/>
        </w:rPr>
      </w:sdtEndPr>
      <w:sdtContent>
        <w:p w:rsidR="006E0AFB" w:rsidRPr="006E0AFB" w:rsidRDefault="006E0AFB" w:rsidP="006E0AFB">
          <w:pPr>
            <w:spacing w:line="360" w:lineRule="auto"/>
            <w:ind w:firstLine="720"/>
            <w:jc w:val="center"/>
            <w:rPr>
              <w:rFonts w:ascii="Arial" w:hAnsi="Arial" w:cs="Arial"/>
              <w:i/>
              <w:szCs w:val="24"/>
            </w:rPr>
          </w:pPr>
          <w:r w:rsidRPr="006E0AFB">
            <w:rPr>
              <w:rFonts w:ascii="Arial" w:hAnsi="Arial" w:cs="Arial"/>
              <w:i/>
              <w:szCs w:val="24"/>
            </w:rPr>
            <w:t>2 pav. Jiezno gimnazijos metinių veiklos plano priemonių įgyvendinimas</w:t>
          </w:r>
        </w:p>
      </w:sdtContent>
    </w:sdt>
    <w:p w:rsidR="006E0AFB" w:rsidRDefault="006E0AFB" w:rsidP="006E0AFB">
      <w:pPr>
        <w:widowControl w:val="0"/>
        <w:ind w:firstLine="709"/>
        <w:textAlignment w:val="baseline"/>
        <w:rPr>
          <w:rFonts w:ascii="Arial" w:hAnsi="Arial" w:cs="Arial"/>
          <w:color w:val="FF0000"/>
          <w:szCs w:val="24"/>
          <w:lang w:eastAsia="lt-LT"/>
        </w:rPr>
      </w:pPr>
    </w:p>
    <w:p w:rsidR="007E6EC0" w:rsidRDefault="006E0AFB" w:rsidP="006E0AFB">
      <w:pPr>
        <w:widowControl w:val="0"/>
        <w:ind w:firstLine="709"/>
        <w:jc w:val="both"/>
        <w:textAlignment w:val="baseline"/>
        <w:rPr>
          <w:rFonts w:ascii="Arial" w:hAnsi="Arial" w:cs="Arial"/>
          <w:szCs w:val="24"/>
          <w:lang w:eastAsia="lt-LT"/>
        </w:rPr>
      </w:pPr>
      <w:r w:rsidRPr="006E0AFB">
        <w:rPr>
          <w:rFonts w:ascii="Arial" w:hAnsi="Arial" w:cs="Arial"/>
          <w:szCs w:val="24"/>
          <w:lang w:eastAsia="lt-LT"/>
        </w:rPr>
        <w:t>Abiejų tikslų išsikeltų uždavinių sėkmingumas ir priemonių kokybė bei veiksmingumas bus matuojamas, kaip ir kasmet, atliekant tarpinę analizę Mokytojų tarybos posėdyje 2021 m. vasario mėn. ir galutinę analizę Mokytojų tarybos ir Gimnazijos tarybos posėdžiuose 2021 m. birželio mėn.</w:t>
      </w:r>
    </w:p>
    <w:p w:rsidR="006E0AFB" w:rsidRPr="006E0AFB" w:rsidRDefault="006E0AFB" w:rsidP="006E0AFB">
      <w:pPr>
        <w:widowControl w:val="0"/>
        <w:ind w:firstLine="709"/>
        <w:jc w:val="both"/>
        <w:textAlignment w:val="baseline"/>
        <w:rPr>
          <w:rFonts w:ascii="Arial" w:hAnsi="Arial" w:cs="Arial"/>
          <w:b/>
          <w:szCs w:val="24"/>
          <w:lang w:eastAsia="lt-LT"/>
        </w:rPr>
      </w:pPr>
      <w:bookmarkStart w:id="0" w:name="_GoBack"/>
      <w:bookmarkEnd w:id="0"/>
    </w:p>
    <w:p w:rsidR="007E6EC0" w:rsidRDefault="007E6EC0" w:rsidP="007E6EC0">
      <w:pPr>
        <w:widowControl w:val="0"/>
        <w:jc w:val="center"/>
        <w:textAlignment w:val="baseline"/>
        <w:rPr>
          <w:rFonts w:ascii="Arial" w:hAnsi="Arial"/>
          <w:szCs w:val="24"/>
          <w:lang w:eastAsia="lt-LT"/>
        </w:rPr>
      </w:pPr>
      <w:r>
        <w:rPr>
          <w:rFonts w:ascii="Arial" w:hAnsi="Arial"/>
          <w:szCs w:val="24"/>
          <w:lang w:eastAsia="lt-LT"/>
        </w:rPr>
        <w:t>_______________________</w:t>
      </w:r>
    </w:p>
    <w:p w:rsidR="007E6EC0" w:rsidRPr="007E6EC0" w:rsidRDefault="007E6EC0" w:rsidP="007E6EC0">
      <w:pPr>
        <w:widowControl w:val="0"/>
        <w:jc w:val="center"/>
        <w:textAlignment w:val="baseline"/>
        <w:rPr>
          <w:rFonts w:ascii="Arial" w:hAnsi="Arial"/>
          <w:szCs w:val="24"/>
          <w:lang w:eastAsia="lt-LT"/>
        </w:rPr>
      </w:pPr>
    </w:p>
    <w:p w:rsidR="007E6EC0" w:rsidRDefault="007E6EC0">
      <w:pPr>
        <w:jc w:val="center"/>
        <w:rPr>
          <w:rFonts w:ascii="Arial" w:hAnsi="Arial"/>
          <w:b/>
          <w:szCs w:val="24"/>
          <w:lang w:eastAsia="lt-LT"/>
        </w:rPr>
      </w:pPr>
    </w:p>
    <w:sectPr w:rsidR="007E6EC0" w:rsidSect="00D04831">
      <w:headerReference w:type="default" r:id="rId16"/>
      <w:footerReference w:type="default" r:id="rId17"/>
      <w:headerReference w:type="first" r:id="rId18"/>
      <w:footerReference w:type="first" r:id="rId19"/>
      <w:pgSz w:w="11906" w:h="16838"/>
      <w:pgMar w:top="1138" w:right="562" w:bottom="993" w:left="1699" w:header="288" w:footer="720" w:gutter="0"/>
      <w:pgNumType w:start="1"/>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CB8" w:rsidRDefault="00BC4CB8">
      <w:r>
        <w:separator/>
      </w:r>
    </w:p>
  </w:endnote>
  <w:endnote w:type="continuationSeparator" w:id="0">
    <w:p w:rsidR="00BC4CB8" w:rsidRDefault="00BC4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angal">
    <w:altName w:val="Courier New"/>
    <w:panose1 w:val="00000400000000000000"/>
    <w:charset w:val="01"/>
    <w:family w:val="roman"/>
    <w:pitch w:val="variable"/>
    <w:sig w:usb0="00002000" w:usb1="00000000" w:usb2="00000000" w:usb3="00000000" w:csb0="00000000" w:csb1="00000000"/>
  </w:font>
  <w:font w:name="Arial">
    <w:panose1 w:val="020B0604020202020204"/>
    <w:charset w:val="BA"/>
    <w:family w:val="swiss"/>
    <w:pitch w:val="variable"/>
    <w:sig w:usb0="E0002EFF" w:usb1="C000785B" w:usb2="00000009" w:usb3="00000000" w:csb0="000001FF" w:csb1="00000000"/>
  </w:font>
  <w:font w:name="Helvetica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7F7" w:rsidRDefault="003F67F7">
    <w:pPr>
      <w:tabs>
        <w:tab w:val="center" w:pos="4153"/>
        <w:tab w:val="right" w:pos="8306"/>
      </w:tabs>
      <w:ind w:right="360"/>
      <w:textAlignment w:val="baseline"/>
      <w:rPr>
        <w:rFonts w:ascii="HelveticaLT" w:hAnsi="HelveticaLT"/>
        <w:sz w:val="20"/>
        <w:lang w:val="en-GB"/>
      </w:rPr>
    </w:pPr>
  </w:p>
  <w:p w:rsidR="003F67F7" w:rsidRDefault="003F67F7">
    <w:pPr>
      <w:tabs>
        <w:tab w:val="center" w:pos="4153"/>
        <w:tab w:val="right" w:pos="8306"/>
      </w:tabs>
      <w:ind w:right="360"/>
      <w:textAlignment w:val="baseline"/>
      <w:rPr>
        <w:rFonts w:ascii="HelveticaLT" w:hAnsi="HelveticaLT"/>
        <w:sz w:val="20"/>
        <w:lang w:val="en-GB"/>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7F7" w:rsidRDefault="003F67F7">
    <w:pPr>
      <w:tabs>
        <w:tab w:val="center" w:pos="4153"/>
        <w:tab w:val="right" w:pos="8306"/>
      </w:tabs>
      <w:textAlignment w:val="baseline"/>
      <w:rPr>
        <w:rFonts w:ascii="HelveticaLT" w:hAnsi="HelveticaLT"/>
        <w:sz w:val="20"/>
        <w:lang w:val="en-G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CB8" w:rsidRDefault="00BC4CB8">
      <w:r>
        <w:separator/>
      </w:r>
    </w:p>
  </w:footnote>
  <w:footnote w:type="continuationSeparator" w:id="0">
    <w:p w:rsidR="00BC4CB8" w:rsidRDefault="00BC4C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7F7" w:rsidRDefault="003F67F7">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w:instrText>
    </w:r>
    <w:r>
      <w:rPr>
        <w:sz w:val="22"/>
        <w:szCs w:val="22"/>
        <w:lang w:eastAsia="lt-LT"/>
      </w:rPr>
      <w:fldChar w:fldCharType="separate"/>
    </w:r>
    <w:r w:rsidR="006E0AFB">
      <w:rPr>
        <w:noProof/>
        <w:sz w:val="22"/>
        <w:szCs w:val="22"/>
        <w:lang w:eastAsia="lt-LT"/>
      </w:rPr>
      <w:t>3</w:t>
    </w:r>
    <w:r>
      <w:rPr>
        <w:sz w:val="22"/>
        <w:szCs w:val="22"/>
        <w:lang w:eastAsia="lt-LT"/>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7F7" w:rsidRDefault="003F67F7">
    <w:pPr>
      <w:tabs>
        <w:tab w:val="center" w:pos="4680"/>
        <w:tab w:val="right" w:pos="9360"/>
      </w:tabs>
      <w:rPr>
        <w:sz w:val="22"/>
        <w:szCs w:val="22"/>
        <w:lang w:eastAsia="lt-LT"/>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C723C"/>
    <w:multiLevelType w:val="multilevel"/>
    <w:tmpl w:val="8A0ED8AC"/>
    <w:lvl w:ilvl="0">
      <w:start w:val="2023"/>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639A4F75"/>
    <w:multiLevelType w:val="hybridMultilevel"/>
    <w:tmpl w:val="BB80BA8E"/>
    <w:lvl w:ilvl="0" w:tplc="1260729E">
      <w:start w:val="1"/>
      <w:numFmt w:val="decimal"/>
      <w:lvlText w:val="%1."/>
      <w:lvlJc w:val="left"/>
      <w:pPr>
        <w:ind w:left="963" w:hanging="360"/>
      </w:pPr>
      <w:rPr>
        <w:rFonts w:hint="default"/>
      </w:rPr>
    </w:lvl>
    <w:lvl w:ilvl="1" w:tplc="04270019" w:tentative="1">
      <w:start w:val="1"/>
      <w:numFmt w:val="lowerLetter"/>
      <w:lvlText w:val="%2."/>
      <w:lvlJc w:val="left"/>
      <w:pPr>
        <w:ind w:left="1683" w:hanging="360"/>
      </w:pPr>
    </w:lvl>
    <w:lvl w:ilvl="2" w:tplc="0427001B" w:tentative="1">
      <w:start w:val="1"/>
      <w:numFmt w:val="lowerRoman"/>
      <w:lvlText w:val="%3."/>
      <w:lvlJc w:val="right"/>
      <w:pPr>
        <w:ind w:left="2403" w:hanging="180"/>
      </w:pPr>
    </w:lvl>
    <w:lvl w:ilvl="3" w:tplc="0427000F" w:tentative="1">
      <w:start w:val="1"/>
      <w:numFmt w:val="decimal"/>
      <w:lvlText w:val="%4."/>
      <w:lvlJc w:val="left"/>
      <w:pPr>
        <w:ind w:left="3123" w:hanging="360"/>
      </w:pPr>
    </w:lvl>
    <w:lvl w:ilvl="4" w:tplc="04270019" w:tentative="1">
      <w:start w:val="1"/>
      <w:numFmt w:val="lowerLetter"/>
      <w:lvlText w:val="%5."/>
      <w:lvlJc w:val="left"/>
      <w:pPr>
        <w:ind w:left="3843" w:hanging="360"/>
      </w:pPr>
    </w:lvl>
    <w:lvl w:ilvl="5" w:tplc="0427001B" w:tentative="1">
      <w:start w:val="1"/>
      <w:numFmt w:val="lowerRoman"/>
      <w:lvlText w:val="%6."/>
      <w:lvlJc w:val="right"/>
      <w:pPr>
        <w:ind w:left="4563" w:hanging="180"/>
      </w:pPr>
    </w:lvl>
    <w:lvl w:ilvl="6" w:tplc="0427000F" w:tentative="1">
      <w:start w:val="1"/>
      <w:numFmt w:val="decimal"/>
      <w:lvlText w:val="%7."/>
      <w:lvlJc w:val="left"/>
      <w:pPr>
        <w:ind w:left="5283" w:hanging="360"/>
      </w:pPr>
    </w:lvl>
    <w:lvl w:ilvl="7" w:tplc="04270019" w:tentative="1">
      <w:start w:val="1"/>
      <w:numFmt w:val="lowerLetter"/>
      <w:lvlText w:val="%8."/>
      <w:lvlJc w:val="left"/>
      <w:pPr>
        <w:ind w:left="6003" w:hanging="360"/>
      </w:pPr>
    </w:lvl>
    <w:lvl w:ilvl="8" w:tplc="0427001B" w:tentative="1">
      <w:start w:val="1"/>
      <w:numFmt w:val="lowerRoman"/>
      <w:lvlText w:val="%9."/>
      <w:lvlJc w:val="right"/>
      <w:pPr>
        <w:ind w:left="6723" w:hanging="180"/>
      </w:pPr>
    </w:lvl>
  </w:abstractNum>
  <w:abstractNum w:abstractNumId="2" w15:restartNumberingAfterBreak="0">
    <w:nsid w:val="6DF77B0F"/>
    <w:multiLevelType w:val="multilevel"/>
    <w:tmpl w:val="98E6482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66C63BE"/>
    <w:multiLevelType w:val="hybridMultilevel"/>
    <w:tmpl w:val="2496F67E"/>
    <w:lvl w:ilvl="0" w:tplc="CE7C0F6C">
      <w:start w:val="1"/>
      <w:numFmt w:val="decimal"/>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47"/>
  <w:autoHyphenation/>
  <w:hyphenationZone w:val="396"/>
  <w:doNotHyphenateCaps/>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E7A"/>
    <w:rsid w:val="000073B9"/>
    <w:rsid w:val="00013E5B"/>
    <w:rsid w:val="000256B8"/>
    <w:rsid w:val="00032A48"/>
    <w:rsid w:val="000A095F"/>
    <w:rsid w:val="000C6D3A"/>
    <w:rsid w:val="000E11CF"/>
    <w:rsid w:val="0010597C"/>
    <w:rsid w:val="00183B58"/>
    <w:rsid w:val="001C743A"/>
    <w:rsid w:val="0026644F"/>
    <w:rsid w:val="00273D2B"/>
    <w:rsid w:val="00277A27"/>
    <w:rsid w:val="00277E16"/>
    <w:rsid w:val="0038281F"/>
    <w:rsid w:val="003F67F7"/>
    <w:rsid w:val="00470653"/>
    <w:rsid w:val="004858EF"/>
    <w:rsid w:val="004D0B84"/>
    <w:rsid w:val="004E1C94"/>
    <w:rsid w:val="005340C3"/>
    <w:rsid w:val="00572EB7"/>
    <w:rsid w:val="005F07CF"/>
    <w:rsid w:val="00654495"/>
    <w:rsid w:val="006B2CEC"/>
    <w:rsid w:val="006D0ACC"/>
    <w:rsid w:val="006E0AFB"/>
    <w:rsid w:val="006E3F51"/>
    <w:rsid w:val="00723396"/>
    <w:rsid w:val="007A5EAF"/>
    <w:rsid w:val="007E6EC0"/>
    <w:rsid w:val="00893C8E"/>
    <w:rsid w:val="008D5AF5"/>
    <w:rsid w:val="009D350C"/>
    <w:rsid w:val="00A55DDC"/>
    <w:rsid w:val="00A64093"/>
    <w:rsid w:val="00A64BE7"/>
    <w:rsid w:val="00A663C1"/>
    <w:rsid w:val="00A90EB5"/>
    <w:rsid w:val="00B11097"/>
    <w:rsid w:val="00B85488"/>
    <w:rsid w:val="00BA1162"/>
    <w:rsid w:val="00BC4CB8"/>
    <w:rsid w:val="00BF4CCC"/>
    <w:rsid w:val="00C23FF7"/>
    <w:rsid w:val="00C41462"/>
    <w:rsid w:val="00C90F23"/>
    <w:rsid w:val="00CB2988"/>
    <w:rsid w:val="00CE474D"/>
    <w:rsid w:val="00D04831"/>
    <w:rsid w:val="00DC0E02"/>
    <w:rsid w:val="00DC18B2"/>
    <w:rsid w:val="00DD6E7A"/>
    <w:rsid w:val="00E044EF"/>
    <w:rsid w:val="00ED3342"/>
    <w:rsid w:val="00EF6795"/>
    <w:rsid w:val="00F2125D"/>
    <w:rsid w:val="00F87A54"/>
    <w:rsid w:val="00FD7C4E"/>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8D1CD"/>
  <w15:docId w15:val="{7E6C84A3-C1AA-4883-BD37-3717B31DF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pPr>
        <w:suppressAutoHyphens/>
      </w:pPr>
    </w:pPrDefault>
  </w:docDefaults>
  <w:latentStyles w:defLockedState="0" w:defUIPriority="0" w:defSemiHidden="0" w:defUnhideWhenUsed="0" w:defQFormat="0" w:count="371">
    <w:lsdException w:name="heading 1"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85C28"/>
    <w:pPr>
      <w:suppressAutoHyphens w:val="0"/>
    </w:pPr>
  </w:style>
  <w:style w:type="paragraph" w:styleId="Antrat1">
    <w:name w:val="heading 1"/>
    <w:basedOn w:val="prastasis"/>
    <w:link w:val="Antrat1Diagrama"/>
    <w:uiPriority w:val="9"/>
    <w:qFormat/>
    <w:rsid w:val="00745460"/>
    <w:pPr>
      <w:spacing w:beforeAutospacing="1" w:afterAutospacing="1"/>
      <w:outlineLvl w:val="0"/>
    </w:pPr>
    <w:rPr>
      <w:b/>
      <w:bCs/>
      <w:kern w:val="2"/>
      <w:sz w:val="48"/>
      <w:szCs w:val="48"/>
      <w:lang w:eastAsia="lt-LT"/>
    </w:rPr>
  </w:style>
  <w:style w:type="paragraph" w:styleId="Antrat2">
    <w:name w:val="heading 2"/>
    <w:basedOn w:val="prastasis"/>
    <w:next w:val="prastasis"/>
    <w:link w:val="Antrat2Diagrama"/>
    <w:qFormat/>
    <w:rsid w:val="00EF0E5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qFormat/>
    <w:rsid w:val="00485C28"/>
    <w:rPr>
      <w:color w:val="808080"/>
    </w:rPr>
  </w:style>
  <w:style w:type="character" w:customStyle="1" w:styleId="AntratsDiagrama">
    <w:name w:val="Antraštės Diagrama"/>
    <w:basedOn w:val="Numatytasispastraiposriftas"/>
    <w:link w:val="Antrats"/>
    <w:uiPriority w:val="99"/>
    <w:qFormat/>
    <w:rsid w:val="00485C28"/>
    <w:rPr>
      <w:rFonts w:asciiTheme="minorHAnsi" w:eastAsiaTheme="minorEastAsia" w:hAnsiTheme="minorHAnsi" w:cstheme="minorBidi"/>
      <w:sz w:val="22"/>
      <w:szCs w:val="22"/>
      <w:lang w:eastAsia="lt-LT"/>
    </w:rPr>
  </w:style>
  <w:style w:type="character" w:styleId="Eilutsnumeris">
    <w:name w:val="line number"/>
    <w:basedOn w:val="Numatytasispastraiposriftas"/>
    <w:semiHidden/>
    <w:unhideWhenUsed/>
    <w:qFormat/>
    <w:rsid w:val="009463EF"/>
  </w:style>
  <w:style w:type="character" w:customStyle="1" w:styleId="Antrat1Diagrama">
    <w:name w:val="Antraštė 1 Diagrama"/>
    <w:basedOn w:val="Numatytasispastraiposriftas"/>
    <w:link w:val="Antrat1"/>
    <w:uiPriority w:val="9"/>
    <w:qFormat/>
    <w:rsid w:val="00745460"/>
    <w:rPr>
      <w:b/>
      <w:bCs/>
      <w:kern w:val="2"/>
      <w:sz w:val="48"/>
      <w:szCs w:val="48"/>
      <w:lang w:eastAsia="lt-LT"/>
    </w:rPr>
  </w:style>
  <w:style w:type="character" w:customStyle="1" w:styleId="Internetosaitas">
    <w:name w:val="Interneto saitas"/>
    <w:basedOn w:val="Numatytasispastraiposriftas"/>
    <w:uiPriority w:val="99"/>
    <w:unhideWhenUsed/>
    <w:rsid w:val="00BC46A2"/>
    <w:rPr>
      <w:color w:val="0563C1" w:themeColor="hyperlink"/>
      <w:u w:val="single"/>
    </w:rPr>
  </w:style>
  <w:style w:type="character" w:customStyle="1" w:styleId="normaltextrun">
    <w:name w:val="normaltextrun"/>
    <w:basedOn w:val="Numatytasispastraiposriftas"/>
    <w:qFormat/>
    <w:rsid w:val="00BC3B1B"/>
  </w:style>
  <w:style w:type="character" w:customStyle="1" w:styleId="eop">
    <w:name w:val="eop"/>
    <w:basedOn w:val="Numatytasispastraiposriftas"/>
    <w:qFormat/>
    <w:rsid w:val="00BC3B1B"/>
  </w:style>
  <w:style w:type="character" w:customStyle="1" w:styleId="spellingerror">
    <w:name w:val="spellingerror"/>
    <w:basedOn w:val="Numatytasispastraiposriftas"/>
    <w:qFormat/>
    <w:rsid w:val="00BC3B1B"/>
  </w:style>
  <w:style w:type="character" w:customStyle="1" w:styleId="findhit">
    <w:name w:val="findhit"/>
    <w:basedOn w:val="Numatytasispastraiposriftas"/>
    <w:qFormat/>
    <w:rsid w:val="000E50E5"/>
  </w:style>
  <w:style w:type="character" w:customStyle="1" w:styleId="Aplankytasinternetosaitas">
    <w:name w:val="Aplankytas interneto saitas"/>
    <w:basedOn w:val="Numatytasispastraiposriftas"/>
    <w:semiHidden/>
    <w:unhideWhenUsed/>
    <w:rsid w:val="001673FB"/>
    <w:rPr>
      <w:color w:val="954F72" w:themeColor="followedHyperlink"/>
      <w:u w:val="single"/>
    </w:rPr>
  </w:style>
  <w:style w:type="character" w:customStyle="1" w:styleId="DebesliotekstasDiagrama">
    <w:name w:val="Debesėlio tekstas Diagrama"/>
    <w:basedOn w:val="Numatytasispastraiposriftas"/>
    <w:link w:val="Debesliotekstas"/>
    <w:semiHidden/>
    <w:qFormat/>
    <w:rsid w:val="009B1EB6"/>
    <w:rPr>
      <w:rFonts w:ascii="Tahoma" w:hAnsi="Tahoma" w:cs="Tahoma"/>
      <w:sz w:val="16"/>
      <w:szCs w:val="16"/>
    </w:rPr>
  </w:style>
  <w:style w:type="character" w:customStyle="1" w:styleId="Iskyrimas">
    <w:name w:val="Išskyrimas"/>
    <w:basedOn w:val="Numatytasispastraiposriftas"/>
    <w:uiPriority w:val="20"/>
    <w:qFormat/>
    <w:rsid w:val="006908FB"/>
    <w:rPr>
      <w:i/>
      <w:iCs/>
    </w:rPr>
  </w:style>
  <w:style w:type="character" w:customStyle="1" w:styleId="scxp79269558">
    <w:name w:val="scxp79269558"/>
    <w:basedOn w:val="Numatytasispastraiposriftas"/>
    <w:qFormat/>
    <w:rsid w:val="008F3C9C"/>
  </w:style>
  <w:style w:type="character" w:customStyle="1" w:styleId="KomentarotekstasDiagrama">
    <w:name w:val="Komentaro tekstas Diagrama"/>
    <w:basedOn w:val="Numatytasispastraiposriftas"/>
    <w:link w:val="Komentarotekstas"/>
    <w:uiPriority w:val="99"/>
    <w:semiHidden/>
    <w:qFormat/>
    <w:rsid w:val="00D05629"/>
    <w:rPr>
      <w:rFonts w:asciiTheme="minorHAnsi" w:eastAsiaTheme="minorHAnsi" w:hAnsiTheme="minorHAnsi" w:cstheme="minorBidi"/>
      <w:sz w:val="20"/>
    </w:rPr>
  </w:style>
  <w:style w:type="character" w:customStyle="1" w:styleId="Antrat2Diagrama">
    <w:name w:val="Antraštė 2 Diagrama"/>
    <w:basedOn w:val="Numatytasispastraiposriftas"/>
    <w:link w:val="Antrat2"/>
    <w:qFormat/>
    <w:rsid w:val="00EF0E53"/>
    <w:rPr>
      <w:rFonts w:asciiTheme="majorHAnsi" w:eastAsiaTheme="majorEastAsia" w:hAnsiTheme="majorHAnsi" w:cstheme="majorBidi"/>
      <w:color w:val="2E74B5" w:themeColor="accent1" w:themeShade="BF"/>
      <w:sz w:val="26"/>
      <w:szCs w:val="26"/>
    </w:rPr>
  </w:style>
  <w:style w:type="character" w:styleId="Grietas">
    <w:name w:val="Strong"/>
    <w:basedOn w:val="Numatytasispastraiposriftas"/>
    <w:uiPriority w:val="22"/>
    <w:qFormat/>
    <w:rsid w:val="000D31C5"/>
    <w:rPr>
      <w:b/>
      <w:bCs/>
    </w:rPr>
  </w:style>
  <w:style w:type="character" w:customStyle="1" w:styleId="AntratDiagrama">
    <w:name w:val="Antraštė Diagrama"/>
    <w:basedOn w:val="Numatytasispastraiposriftas"/>
    <w:link w:val="Antrat"/>
    <w:qFormat/>
    <w:rsid w:val="00B31206"/>
    <w:rPr>
      <w:b/>
      <w:bCs/>
      <w:sz w:val="20"/>
      <w:szCs w:val="24"/>
      <w:lang w:val="en-US"/>
    </w:rPr>
  </w:style>
  <w:style w:type="character" w:customStyle="1" w:styleId="oypena">
    <w:name w:val="oypena"/>
    <w:basedOn w:val="Numatytasispastraiposriftas"/>
    <w:qFormat/>
    <w:rsid w:val="002A37BA"/>
  </w:style>
  <w:style w:type="paragraph" w:styleId="Antrat">
    <w:name w:val="caption"/>
    <w:basedOn w:val="prastasis"/>
    <w:next w:val="Pagrindinistekstas"/>
    <w:link w:val="AntratDiagrama"/>
    <w:qFormat/>
    <w:pPr>
      <w:suppressLineNumbers/>
      <w:spacing w:before="120" w:after="120"/>
    </w:pPr>
    <w:rPr>
      <w:rFonts w:cs="Mangal"/>
      <w:i/>
      <w:iCs/>
      <w:szCs w:val="24"/>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customStyle="1" w:styleId="Rodykl">
    <w:name w:val="Rodyklė"/>
    <w:basedOn w:val="prastasis"/>
    <w:qFormat/>
    <w:pPr>
      <w:suppressLineNumbers/>
    </w:pPr>
    <w:rPr>
      <w:rFonts w:cs="Mangal"/>
    </w:rPr>
  </w:style>
  <w:style w:type="paragraph" w:customStyle="1" w:styleId="Puslapinantratirporat">
    <w:name w:val="Puslapinė antraštė ir poraštė"/>
    <w:basedOn w:val="prastasis"/>
    <w:qFormat/>
  </w:style>
  <w:style w:type="paragraph" w:styleId="Antrats">
    <w:name w:val="header"/>
    <w:basedOn w:val="prastasis"/>
    <w:link w:val="AntratsDiagrama"/>
    <w:uiPriority w:val="99"/>
    <w:unhideWhenUsed/>
    <w:rsid w:val="00485C28"/>
    <w:pPr>
      <w:tabs>
        <w:tab w:val="center" w:pos="4680"/>
        <w:tab w:val="right" w:pos="9360"/>
      </w:tabs>
    </w:pPr>
    <w:rPr>
      <w:rFonts w:asciiTheme="minorHAnsi" w:eastAsiaTheme="minorEastAsia" w:hAnsiTheme="minorHAnsi" w:cstheme="minorBidi"/>
      <w:sz w:val="22"/>
      <w:szCs w:val="22"/>
      <w:lang w:eastAsia="lt-LT"/>
    </w:rPr>
  </w:style>
  <w:style w:type="paragraph" w:styleId="Sraopastraipa">
    <w:name w:val="List Paragraph"/>
    <w:basedOn w:val="prastasis"/>
    <w:uiPriority w:val="34"/>
    <w:qFormat/>
    <w:rsid w:val="00586B08"/>
    <w:pPr>
      <w:ind w:left="720"/>
      <w:contextualSpacing/>
    </w:pPr>
  </w:style>
  <w:style w:type="paragraph" w:customStyle="1" w:styleId="paragraph">
    <w:name w:val="paragraph"/>
    <w:basedOn w:val="prastasis"/>
    <w:qFormat/>
    <w:rsid w:val="00BC3B1B"/>
    <w:pPr>
      <w:spacing w:beforeAutospacing="1" w:afterAutospacing="1"/>
    </w:pPr>
    <w:rPr>
      <w:szCs w:val="24"/>
      <w:lang w:eastAsia="lt-LT"/>
    </w:rPr>
  </w:style>
  <w:style w:type="paragraph" w:styleId="Debesliotekstas">
    <w:name w:val="Balloon Text"/>
    <w:basedOn w:val="prastasis"/>
    <w:link w:val="DebesliotekstasDiagrama"/>
    <w:semiHidden/>
    <w:unhideWhenUsed/>
    <w:qFormat/>
    <w:rsid w:val="009B1EB6"/>
    <w:rPr>
      <w:rFonts w:ascii="Tahoma" w:hAnsi="Tahoma" w:cs="Tahoma"/>
      <w:sz w:val="16"/>
      <w:szCs w:val="16"/>
    </w:rPr>
  </w:style>
  <w:style w:type="paragraph" w:styleId="Komentarotekstas">
    <w:name w:val="annotation text"/>
    <w:basedOn w:val="prastasis"/>
    <w:link w:val="KomentarotekstasDiagrama"/>
    <w:uiPriority w:val="99"/>
    <w:semiHidden/>
    <w:unhideWhenUsed/>
    <w:qFormat/>
    <w:rsid w:val="00D05629"/>
    <w:rPr>
      <w:rFonts w:asciiTheme="minorHAnsi" w:eastAsiaTheme="minorHAnsi" w:hAnsiTheme="minorHAnsi" w:cstheme="minorBidi"/>
      <w:sz w:val="20"/>
    </w:rPr>
  </w:style>
  <w:style w:type="paragraph" w:styleId="prastasiniatinklio">
    <w:name w:val="Normal (Web)"/>
    <w:basedOn w:val="prastasis"/>
    <w:uiPriority w:val="99"/>
    <w:unhideWhenUsed/>
    <w:qFormat/>
    <w:rsid w:val="008269E8"/>
    <w:pPr>
      <w:spacing w:beforeAutospacing="1" w:afterAutospacing="1"/>
    </w:pPr>
    <w:rPr>
      <w:szCs w:val="24"/>
      <w:lang w:eastAsia="lt-LT"/>
    </w:rPr>
  </w:style>
  <w:style w:type="paragraph" w:styleId="Pavadinimas">
    <w:name w:val="Title"/>
    <w:basedOn w:val="prastasis"/>
    <w:qFormat/>
    <w:rsid w:val="00B31206"/>
    <w:pPr>
      <w:suppressAutoHyphens/>
      <w:jc w:val="center"/>
    </w:pPr>
    <w:rPr>
      <w:b/>
      <w:bCs/>
      <w:sz w:val="20"/>
      <w:szCs w:val="24"/>
      <w:lang w:val="en-US"/>
    </w:rPr>
  </w:style>
  <w:style w:type="paragraph" w:customStyle="1" w:styleId="xmsonormal">
    <w:name w:val="x_msonormal"/>
    <w:basedOn w:val="prastasis"/>
    <w:qFormat/>
    <w:rsid w:val="00AB79B2"/>
    <w:pPr>
      <w:spacing w:beforeAutospacing="1" w:afterAutospacing="1"/>
    </w:pPr>
    <w:rPr>
      <w:szCs w:val="24"/>
      <w:lang w:eastAsia="lt-LT"/>
    </w:rPr>
  </w:style>
  <w:style w:type="paragraph" w:styleId="Porat">
    <w:name w:val="footer"/>
    <w:basedOn w:val="Puslapinantratirporat"/>
  </w:style>
  <w:style w:type="table" w:customStyle="1" w:styleId="Lenteldefaultin222">
    <w:name w:val="Lentelė (default'inė)222"/>
    <w:basedOn w:val="prastojilentel"/>
    <w:uiPriority w:val="59"/>
    <w:rsid w:val="00074BF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07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6E0A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uomenys.ugdome.lt/?/tinklai/steam/med=38/682"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jieznogimnazija.lt/ste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chart" Target="charts/chart2.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jieznogimnazija.lt/wp-content/uploads/2021/01/Veiklos-planas_2020_2021_galutinis_tinklapiui.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darbalapis.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darbalapis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29"/>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5.8084772370486676E-2"/>
          <c:y val="6.194690265486727E-2"/>
          <c:w val="0.92621664050235442"/>
          <c:h val="0.6548672566371686"/>
        </c:manualLayout>
      </c:layout>
      <c:bar3DChart>
        <c:barDir val="col"/>
        <c:grouping val="clustered"/>
        <c:varyColors val="0"/>
        <c:ser>
          <c:idx val="0"/>
          <c:order val="0"/>
          <c:tx>
            <c:strRef>
              <c:f>Sheet1!$A$2</c:f>
              <c:strCache>
                <c:ptCount val="1"/>
                <c:pt idx="0">
                  <c:v>Ugdytinių skaičius</c:v>
                </c:pt>
              </c:strCache>
            </c:strRef>
          </c:tx>
          <c:spPr>
            <a:solidFill>
              <a:srgbClr val="9999FF"/>
            </a:solidFill>
            <a:ln w="12680">
              <a:solidFill>
                <a:srgbClr val="000000"/>
              </a:solidFill>
              <a:prstDash val="solid"/>
            </a:ln>
          </c:spPr>
          <c:invertIfNegative val="0"/>
          <c:dLbls>
            <c:dLbl>
              <c:idx val="0"/>
              <c:layout>
                <c:manualLayout>
                  <c:x val="-2.000984251968525E-3"/>
                  <c:y val="0.26557981388690061"/>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1A8-4BA4-B2C6-E329C16E4304}"/>
                </c:ext>
              </c:extLst>
            </c:dLbl>
            <c:dLbl>
              <c:idx val="1"/>
              <c:layout>
                <c:manualLayout>
                  <c:x val="1.7060367454068251E-5"/>
                  <c:y val="0.21752207110474828"/>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1A8-4BA4-B2C6-E329C16E4304}"/>
                </c:ext>
              </c:extLst>
            </c:dLbl>
            <c:dLbl>
              <c:idx val="2"/>
              <c:layout>
                <c:manualLayout>
                  <c:x val="3.0621719160105003E-3"/>
                  <c:y val="0.22315716217291023"/>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1A8-4BA4-B2C6-E329C16E4304}"/>
                </c:ext>
              </c:extLst>
            </c:dLbl>
            <c:dLbl>
              <c:idx val="3"/>
              <c:layout>
                <c:manualLayout>
                  <c:x val="-2.1966863517060386E-3"/>
                  <c:y val="0.17952397995705083"/>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1A8-4BA4-B2C6-E329C16E4304}"/>
                </c:ext>
              </c:extLst>
            </c:dLbl>
            <c:dLbl>
              <c:idx val="4"/>
              <c:layout>
                <c:manualLayout>
                  <c:x val="-2.2619750656168751E-3"/>
                  <c:y val="0.17037660065219121"/>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1A8-4BA4-B2C6-E329C16E4304}"/>
                </c:ext>
              </c:extLst>
            </c:dLbl>
            <c:dLbl>
              <c:idx val="5"/>
              <c:layout>
                <c:manualLayout>
                  <c:x val="2.6984908136482949E-4"/>
                  <c:y val="0.14765728147617918"/>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1A8-4BA4-B2C6-E329C16E4304}"/>
                </c:ext>
              </c:extLst>
            </c:dLbl>
            <c:dLbl>
              <c:idx val="6"/>
              <c:layout>
                <c:manualLayout>
                  <c:x val="2.8013451443569563E-3"/>
                  <c:y val="0.13358904000636287"/>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1A8-4BA4-B2C6-E329C16E4304}"/>
                </c:ext>
              </c:extLst>
            </c:dLbl>
            <c:dLbl>
              <c:idx val="7"/>
              <c:layout>
                <c:manualLayout>
                  <c:x val="6.5288713910761182E-4"/>
                  <c:y val="0.12696134574087331"/>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1A8-4BA4-B2C6-E329C16E4304}"/>
                </c:ext>
              </c:extLst>
            </c:dLbl>
            <c:dLbl>
              <c:idx val="8"/>
              <c:layout>
                <c:manualLayout>
                  <c:x val="0"/>
                  <c:y val="0.1129943502824858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1A8-4BA4-B2C6-E329C16E4304}"/>
                </c:ext>
              </c:extLst>
            </c:dLbl>
            <c:dLbl>
              <c:idx val="9"/>
              <c:layout>
                <c:manualLayout>
                  <c:x val="-2.1285653469561537E-3"/>
                  <c:y val="0.1179071481208548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1A8-4BA4-B2C6-E329C16E4304}"/>
                </c:ext>
              </c:extLst>
            </c:dLbl>
            <c:spPr>
              <a:noFill/>
              <a:ln w="25360">
                <a:noFill/>
              </a:ln>
            </c:spPr>
            <c:txPr>
              <a:bodyPr wrap="square" lIns="38100" tIns="19050" rIns="38100" bIns="19050" anchor="ctr">
                <a:spAutoFit/>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Sheet1!$B$1:$K$1</c:f>
              <c:numCache>
                <c:formatCode>General</c:formatCode>
                <c:ptCount val="10"/>
                <c:pt idx="0">
                  <c:v>2011</c:v>
                </c:pt>
                <c:pt idx="1">
                  <c:v>2012</c:v>
                </c:pt>
                <c:pt idx="2">
                  <c:v>2013</c:v>
                </c:pt>
                <c:pt idx="3">
                  <c:v>2014</c:v>
                </c:pt>
                <c:pt idx="4">
                  <c:v>2015</c:v>
                </c:pt>
                <c:pt idx="5">
                  <c:v>2016</c:v>
                </c:pt>
                <c:pt idx="6">
                  <c:v>2017</c:v>
                </c:pt>
                <c:pt idx="7">
                  <c:v>2018</c:v>
                </c:pt>
                <c:pt idx="8">
                  <c:v>2019</c:v>
                </c:pt>
                <c:pt idx="9">
                  <c:v>2020</c:v>
                </c:pt>
              </c:numCache>
            </c:numRef>
          </c:cat>
          <c:val>
            <c:numRef>
              <c:f>Sheet1!$B$2:$K$2</c:f>
              <c:numCache>
                <c:formatCode>General</c:formatCode>
                <c:ptCount val="10"/>
                <c:pt idx="0">
                  <c:v>381</c:v>
                </c:pt>
                <c:pt idx="1">
                  <c:v>355</c:v>
                </c:pt>
                <c:pt idx="2">
                  <c:v>347</c:v>
                </c:pt>
                <c:pt idx="3">
                  <c:v>321</c:v>
                </c:pt>
                <c:pt idx="4">
                  <c:v>312</c:v>
                </c:pt>
                <c:pt idx="5">
                  <c:v>294</c:v>
                </c:pt>
                <c:pt idx="6">
                  <c:v>270</c:v>
                </c:pt>
                <c:pt idx="7">
                  <c:v>248</c:v>
                </c:pt>
                <c:pt idx="8">
                  <c:v>221</c:v>
                </c:pt>
                <c:pt idx="9">
                  <c:v>224</c:v>
                </c:pt>
              </c:numCache>
            </c:numRef>
          </c:val>
          <c:extLst>
            <c:ext xmlns:c16="http://schemas.microsoft.com/office/drawing/2014/chart" uri="{C3380CC4-5D6E-409C-BE32-E72D297353CC}">
              <c16:uniqueId val="{0000000A-E1A8-4BA4-B2C6-E329C16E4304}"/>
            </c:ext>
          </c:extLst>
        </c:ser>
        <c:dLbls>
          <c:showLegendKey val="0"/>
          <c:showVal val="1"/>
          <c:showCatName val="0"/>
          <c:showSerName val="0"/>
          <c:showPercent val="0"/>
          <c:showBubbleSize val="0"/>
        </c:dLbls>
        <c:gapWidth val="150"/>
        <c:gapDepth val="0"/>
        <c:shape val="box"/>
        <c:axId val="80328576"/>
        <c:axId val="80330112"/>
        <c:axId val="0"/>
      </c:bar3DChart>
      <c:catAx>
        <c:axId val="80328576"/>
        <c:scaling>
          <c:orientation val="minMax"/>
        </c:scaling>
        <c:delete val="0"/>
        <c:axPos val="b"/>
        <c:numFmt formatCode="General" sourceLinked="1"/>
        <c:majorTickMark val="out"/>
        <c:minorTickMark val="none"/>
        <c:tickLblPos val="low"/>
        <c:spPr>
          <a:ln w="3170">
            <a:solidFill>
              <a:srgbClr val="000000"/>
            </a:solidFill>
            <a:prstDash val="solid"/>
          </a:ln>
        </c:spPr>
        <c:txPr>
          <a:bodyPr rot="0" vert="horz"/>
          <a:lstStyle/>
          <a:p>
            <a:pPr>
              <a:defRPr sz="998" b="1" i="0" u="none" strike="noStrike" baseline="0">
                <a:solidFill>
                  <a:srgbClr val="000000"/>
                </a:solidFill>
                <a:latin typeface="Calibri"/>
                <a:ea typeface="Calibri"/>
                <a:cs typeface="Calibri"/>
              </a:defRPr>
            </a:pPr>
            <a:endParaRPr lang="lt-LT"/>
          </a:p>
        </c:txPr>
        <c:crossAx val="80330112"/>
        <c:crosses val="autoZero"/>
        <c:auto val="1"/>
        <c:lblAlgn val="ctr"/>
        <c:lblOffset val="100"/>
        <c:tickLblSkip val="1"/>
        <c:tickMarkSkip val="1"/>
        <c:noMultiLvlLbl val="0"/>
      </c:catAx>
      <c:valAx>
        <c:axId val="80330112"/>
        <c:scaling>
          <c:orientation val="minMax"/>
        </c:scaling>
        <c:delete val="0"/>
        <c:axPos val="l"/>
        <c:majorGridlines>
          <c:spPr>
            <a:ln w="3170">
              <a:solidFill>
                <a:srgbClr val="000000"/>
              </a:solidFill>
              <a:prstDash val="solid"/>
            </a:ln>
          </c:spPr>
        </c:majorGridlines>
        <c:numFmt formatCode="General" sourceLinked="1"/>
        <c:majorTickMark val="out"/>
        <c:minorTickMark val="none"/>
        <c:tickLblPos val="nextTo"/>
        <c:spPr>
          <a:ln w="3170">
            <a:solidFill>
              <a:srgbClr val="000000"/>
            </a:solidFill>
            <a:prstDash val="solid"/>
          </a:ln>
        </c:spPr>
        <c:txPr>
          <a:bodyPr rot="0" vert="horz"/>
          <a:lstStyle/>
          <a:p>
            <a:pPr>
              <a:defRPr sz="998" b="0" i="0" u="none" strike="noStrike" baseline="0">
                <a:solidFill>
                  <a:srgbClr val="000000"/>
                </a:solidFill>
                <a:latin typeface="Calibri"/>
                <a:ea typeface="Calibri"/>
                <a:cs typeface="Calibri"/>
              </a:defRPr>
            </a:pPr>
            <a:endParaRPr lang="lt-LT"/>
          </a:p>
        </c:txPr>
        <c:crossAx val="80328576"/>
        <c:crosses val="autoZero"/>
        <c:crossBetween val="between"/>
      </c:valAx>
      <c:spPr>
        <a:noFill/>
        <a:ln w="25360">
          <a:noFill/>
        </a:ln>
      </c:spPr>
    </c:plotArea>
    <c:legend>
      <c:legendPos val="b"/>
      <c:layout>
        <c:manualLayout>
          <c:xMode val="edge"/>
          <c:yMode val="edge"/>
          <c:x val="0.40816326530612246"/>
          <c:y val="0.88053097345132758"/>
          <c:w val="0.18367346938775511"/>
          <c:h val="0.10619469026548677"/>
        </c:manualLayout>
      </c:layout>
      <c:overlay val="0"/>
      <c:spPr>
        <a:noFill/>
        <a:ln w="3170">
          <a:solidFill>
            <a:srgbClr val="000000"/>
          </a:solidFill>
          <a:prstDash val="solid"/>
        </a:ln>
      </c:spPr>
      <c:txPr>
        <a:bodyPr/>
        <a:lstStyle/>
        <a:p>
          <a:pPr>
            <a:defRPr sz="919" b="1" i="0" u="none" strike="noStrike" baseline="0">
              <a:solidFill>
                <a:srgbClr val="000000"/>
              </a:solidFill>
              <a:latin typeface="Calibri"/>
              <a:ea typeface="Calibri"/>
              <a:cs typeface="Calibri"/>
            </a:defRPr>
          </a:pPr>
          <a:endParaRPr lang="lt-LT"/>
        </a:p>
      </c:txPr>
    </c:legend>
    <c:plotVisOnly val="1"/>
    <c:dispBlanksAs val="gap"/>
    <c:showDLblsOverMax val="0"/>
  </c:chart>
  <c:spPr>
    <a:noFill/>
    <a:ln>
      <a:noFill/>
    </a:ln>
  </c:spPr>
  <c:txPr>
    <a:bodyPr/>
    <a:lstStyle/>
    <a:p>
      <a:pPr>
        <a:defRPr sz="998" b="1" i="0" u="none" strike="noStrike" baseline="0">
          <a:solidFill>
            <a:srgbClr val="000000"/>
          </a:solidFill>
          <a:latin typeface="Calibri"/>
          <a:ea typeface="Calibri"/>
          <a:cs typeface="Calibri"/>
        </a:defRPr>
      </a:pPr>
      <a:endParaRPr lang="lt-LT"/>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Lapas1!$B$1</c:f>
              <c:strCache>
                <c:ptCount val="1"/>
                <c:pt idx="0">
                  <c:v>Priemonės (proc.)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9" b="1"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Lapas1!$A$2:$A$4</c:f>
              <c:strCache>
                <c:ptCount val="3"/>
                <c:pt idx="0">
                  <c:v>Įgyvendinta (39)</c:v>
                </c:pt>
                <c:pt idx="1">
                  <c:v>Įgyvendinta, bet reikia tobulinti (11)</c:v>
                </c:pt>
                <c:pt idx="2">
                  <c:v>Neįgyvendinta (2)</c:v>
                </c:pt>
              </c:strCache>
            </c:strRef>
          </c:cat>
          <c:val>
            <c:numRef>
              <c:f>Lapas1!$B$2:$B$4</c:f>
              <c:numCache>
                <c:formatCode>General</c:formatCode>
                <c:ptCount val="3"/>
                <c:pt idx="0">
                  <c:v>75</c:v>
                </c:pt>
                <c:pt idx="1">
                  <c:v>21.150000000000006</c:v>
                </c:pt>
                <c:pt idx="2">
                  <c:v>3.8</c:v>
                </c:pt>
              </c:numCache>
            </c:numRef>
          </c:val>
          <c:extLst>
            <c:ext xmlns:c16="http://schemas.microsoft.com/office/drawing/2014/chart" uri="{C3380CC4-5D6E-409C-BE32-E72D297353CC}">
              <c16:uniqueId val="{00000000-5338-45AE-8D80-0A1635313556}"/>
            </c:ext>
          </c:extLst>
        </c:ser>
        <c:dLbls>
          <c:showLegendKey val="0"/>
          <c:showVal val="0"/>
          <c:showCatName val="0"/>
          <c:showSerName val="0"/>
          <c:showPercent val="0"/>
          <c:showBubbleSize val="0"/>
        </c:dLbls>
        <c:gapWidth val="182"/>
        <c:axId val="184642560"/>
        <c:axId val="59065088"/>
      </c:barChart>
      <c:catAx>
        <c:axId val="184642560"/>
        <c:scaling>
          <c:orientation val="minMax"/>
        </c:scaling>
        <c:delete val="0"/>
        <c:axPos val="l"/>
        <c:numFmt formatCode="General" sourceLinked="1"/>
        <c:majorTickMark val="none"/>
        <c:minorTickMark val="none"/>
        <c:tickLblPos val="nextTo"/>
        <c:spPr>
          <a:noFill/>
          <a:ln w="9544"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59065088"/>
        <c:crosses val="autoZero"/>
        <c:auto val="1"/>
        <c:lblAlgn val="ctr"/>
        <c:lblOffset val="100"/>
        <c:noMultiLvlLbl val="0"/>
      </c:catAx>
      <c:valAx>
        <c:axId val="59065088"/>
        <c:scaling>
          <c:orientation val="minMax"/>
        </c:scaling>
        <c:delete val="0"/>
        <c:axPos val="b"/>
        <c:majorGridlines>
          <c:spPr>
            <a:ln w="9544"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9" b="1" i="0" u="none" strike="noStrike" kern="1200" baseline="0">
                <a:solidFill>
                  <a:schemeClr val="tx1">
                    <a:lumMod val="65000"/>
                    <a:lumOff val="35000"/>
                  </a:schemeClr>
                </a:solidFill>
                <a:latin typeface="+mn-lt"/>
                <a:ea typeface="+mn-ea"/>
                <a:cs typeface="+mn-cs"/>
              </a:defRPr>
            </a:pPr>
            <a:endParaRPr lang="lt-LT"/>
          </a:p>
        </c:txPr>
        <c:crossAx val="184642560"/>
        <c:crosses val="autoZero"/>
        <c:crossBetween val="between"/>
      </c:valAx>
      <c:spPr>
        <a:noFill/>
        <a:ln w="25449">
          <a:noFill/>
        </a:ln>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chart>
  <c:spPr>
    <a:noFill/>
    <a:ln>
      <a:noFill/>
    </a:ln>
    <a:effectLst/>
  </c:spPr>
  <c:txPr>
    <a:bodyPr/>
    <a:lstStyle/>
    <a:p>
      <a:pPr>
        <a:defRPr b="1"/>
      </a:pPr>
      <a:endParaRPr lang="lt-LT"/>
    </a:p>
  </c:txPr>
  <c:externalData r:id="rId1">
    <c:autoUpdate val="0"/>
  </c:externalData>
</c:chartSpac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67E2D-F87F-459C-A694-1A731E105548}">
  <ds:schemaRefs>
    <ds:schemaRef ds:uri="http://schemas.microsoft.com/sharepoint/v3/contenttype/forms"/>
  </ds:schemaRefs>
</ds:datastoreItem>
</file>

<file path=customXml/itemProps2.xml><?xml version="1.0" encoding="utf-8"?>
<ds:datastoreItem xmlns:ds="http://schemas.openxmlformats.org/officeDocument/2006/customXml" ds:itemID="{8F6855D8-6758-4DF6-8BB1-30DD6ABC29E0}">
  <ds:schemaRefs>
    <ds:schemaRef ds:uri="http://schemas.microsoft.com/office/2006/metadata/properties"/>
  </ds:schemaRefs>
</ds:datastoreItem>
</file>

<file path=customXml/itemProps3.xml><?xml version="1.0" encoding="utf-8"?>
<ds:datastoreItem xmlns:ds="http://schemas.openxmlformats.org/officeDocument/2006/customXml" ds:itemID="{9A313A32-CE2D-4786-8806-205CE85116A8}">
  <ds:schemaRefs>
    <ds:schemaRef ds:uri="http://schemas.microsoft.com/office/2006/metadata/contentType"/>
    <ds:schemaRef ds:uri="http://schemas.microsoft.com/office/2006/metadata/properties/metaAttributes"/>
    <ds:schemaRef ds:uri="http://www.w3.org/2001/XMLSchema"/>
  </ds:schemaRefs>
</ds:datastoreItem>
</file>

<file path=customXml/itemProps4.xml><?xml version="1.0" encoding="utf-8"?>
<ds:datastoreItem xmlns:ds="http://schemas.openxmlformats.org/officeDocument/2006/customXml" ds:itemID="{2699A26A-8F35-45E9-8A92-A36E462B4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4500</Words>
  <Characters>2566</Characters>
  <Application>Microsoft Office Word</Application>
  <DocSecurity>0</DocSecurity>
  <Lines>21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ee03e331-3349-47d8-b590-fc919fc3a878</vt:lpstr>
      <vt:lpstr>ee03e331-3349-47d8-b590-fc919fc3a878</vt:lpstr>
    </vt:vector>
  </TitlesOfParts>
  <Company>VKS</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ee03e331-3349-47d8-b590-fc919fc3a878</dc:title>
  <dc:creator>Razmantienė Audronė</dc:creator>
  <cp:lastModifiedBy>Neringa Zujienė</cp:lastModifiedBy>
  <cp:revision>3</cp:revision>
  <cp:lastPrinted>2022-03-07T10:32:00Z</cp:lastPrinted>
  <dcterms:created xsi:type="dcterms:W3CDTF">2025-04-06T09:18:00Z</dcterms:created>
  <dcterms:modified xsi:type="dcterms:W3CDTF">2025-04-06T10:45:00Z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Isakymai">
    <vt:lpwstr>Isakymai</vt:lpwstr>
  </property>
  <property fmtid="{D5CDD505-2E9C-101B-9397-08002B2CF9AE}" pid="4" name="Komentarai">
    <vt:lpwstr>Koreguota vizavimo metu</vt:lpwstr>
  </property>
</Properties>
</file>